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D87A6" w14:textId="1843246E" w:rsidR="00F71285" w:rsidRDefault="00F71285" w:rsidP="00F77946">
      <w:pPr>
        <w:pBdr>
          <w:bottom w:val="double" w:sz="6" w:space="1" w:color="auto"/>
        </w:pBdr>
        <w:spacing w:line="276" w:lineRule="auto"/>
        <w:jc w:val="center"/>
        <w:rPr>
          <w:b/>
          <w:sz w:val="30"/>
          <w:szCs w:val="30"/>
        </w:rPr>
      </w:pPr>
    </w:p>
    <w:p w14:paraId="5C30F684" w14:textId="77777777" w:rsidR="00F71285" w:rsidRPr="00F71285" w:rsidRDefault="00F71285" w:rsidP="00F71285">
      <w:pPr>
        <w:spacing w:line="276" w:lineRule="auto"/>
        <w:rPr>
          <w:b/>
          <w:sz w:val="8"/>
          <w:szCs w:val="8"/>
        </w:rPr>
      </w:pPr>
    </w:p>
    <w:p w14:paraId="76A58298" w14:textId="77777777" w:rsidR="00A1223E" w:rsidRPr="00A1223E" w:rsidRDefault="00A1223E" w:rsidP="00F77946">
      <w:pPr>
        <w:spacing w:line="276" w:lineRule="auto"/>
        <w:jc w:val="center"/>
        <w:rPr>
          <w:b/>
          <w:sz w:val="28"/>
          <w:szCs w:val="28"/>
        </w:rPr>
      </w:pPr>
    </w:p>
    <w:p w14:paraId="7ACBF91B" w14:textId="07D7F2AA" w:rsidR="00A1223E" w:rsidRDefault="00880175" w:rsidP="00F77946">
      <w:pPr>
        <w:spacing w:line="276" w:lineRule="auto"/>
        <w:jc w:val="center"/>
        <w:rPr>
          <w:b/>
          <w:sz w:val="28"/>
          <w:szCs w:val="28"/>
        </w:rPr>
      </w:pPr>
      <w:bookmarkStart w:id="0" w:name="_Hlk185413792"/>
      <w:r w:rsidRPr="00880175">
        <w:rPr>
          <w:b/>
          <w:sz w:val="28"/>
          <w:szCs w:val="28"/>
        </w:rPr>
        <w:t>DETERMINANTS OF LIQUIDITY OF ISLAMIC COMMERCIAL BANKS IN INDONESIA</w:t>
      </w:r>
    </w:p>
    <w:bookmarkEnd w:id="0"/>
    <w:p w14:paraId="48D8D373" w14:textId="77777777" w:rsidR="00880175" w:rsidRDefault="00880175" w:rsidP="00F77946">
      <w:pPr>
        <w:spacing w:line="276" w:lineRule="auto"/>
        <w:jc w:val="center"/>
        <w:rPr>
          <w:b/>
          <w:sz w:val="30"/>
          <w:szCs w:val="30"/>
        </w:rPr>
      </w:pPr>
    </w:p>
    <w:p w14:paraId="5F99DEA3" w14:textId="344506D2" w:rsidR="00880175" w:rsidRPr="00880175" w:rsidRDefault="00880175" w:rsidP="00F77946">
      <w:pPr>
        <w:spacing w:line="276" w:lineRule="auto"/>
        <w:jc w:val="center"/>
        <w:rPr>
          <w:b/>
          <w:bCs/>
          <w:sz w:val="22"/>
          <w:szCs w:val="22"/>
          <w:vertAlign w:val="superscript"/>
        </w:rPr>
      </w:pPr>
      <w:r w:rsidRPr="00880175">
        <w:rPr>
          <w:b/>
          <w:bCs/>
          <w:sz w:val="22"/>
          <w:szCs w:val="22"/>
        </w:rPr>
        <w:t>Dwi Kurniawan</w:t>
      </w:r>
      <w:r>
        <w:rPr>
          <w:b/>
          <w:bCs/>
          <w:sz w:val="22"/>
          <w:szCs w:val="22"/>
          <w:vertAlign w:val="superscript"/>
        </w:rPr>
        <w:t>1</w:t>
      </w:r>
      <w:r w:rsidRPr="00880175">
        <w:rPr>
          <w:b/>
          <w:bCs/>
          <w:sz w:val="22"/>
          <w:szCs w:val="22"/>
        </w:rPr>
        <w:t>, Dita Andraeny</w:t>
      </w:r>
      <w:r>
        <w:rPr>
          <w:b/>
          <w:bCs/>
          <w:sz w:val="22"/>
          <w:szCs w:val="22"/>
          <w:vertAlign w:val="superscript"/>
        </w:rPr>
        <w:t>2</w:t>
      </w:r>
    </w:p>
    <w:p w14:paraId="2258059C" w14:textId="65D60C11" w:rsidR="002D6DA9" w:rsidRPr="00F77946" w:rsidRDefault="00F84DE2" w:rsidP="00F77946">
      <w:pPr>
        <w:spacing w:line="276" w:lineRule="auto"/>
        <w:jc w:val="center"/>
      </w:pPr>
      <w:r w:rsidRPr="00F77946">
        <w:rPr>
          <w:vertAlign w:val="superscript"/>
        </w:rPr>
        <w:t>1</w:t>
      </w:r>
      <w:r w:rsidR="00E11BA6">
        <w:t xml:space="preserve">Department of Islamic Accounting, </w:t>
      </w:r>
      <w:r w:rsidR="00E11BA6" w:rsidRPr="00E11BA6">
        <w:t>Faculty of Islamic Economics and Business</w:t>
      </w:r>
      <w:r w:rsidR="00E11BA6">
        <w:t>, Universitas Islam Negeri Raden Mas Said Surakarta, Indonesia</w:t>
      </w:r>
    </w:p>
    <w:p w14:paraId="30FF4446" w14:textId="4BEB0460" w:rsidR="000F1E9F" w:rsidRPr="00F77946" w:rsidRDefault="00F84DE2" w:rsidP="000F1E9F">
      <w:pPr>
        <w:spacing w:line="276" w:lineRule="auto"/>
        <w:jc w:val="center"/>
      </w:pPr>
      <w:r w:rsidRPr="00F77946">
        <w:rPr>
          <w:vertAlign w:val="superscript"/>
        </w:rPr>
        <w:t>2</w:t>
      </w:r>
      <w:r w:rsidR="000F1E9F" w:rsidRPr="000F1E9F">
        <w:t xml:space="preserve"> </w:t>
      </w:r>
      <w:r w:rsidR="000F1E9F">
        <w:t xml:space="preserve">Department of Islamic Accounting, </w:t>
      </w:r>
      <w:r w:rsidR="000F1E9F" w:rsidRPr="00E11BA6">
        <w:t>Faculty of Islamic Economics and Business</w:t>
      </w:r>
      <w:r w:rsidR="000F1E9F">
        <w:t>, Universitas Islam Negeri Raden Mas Said Surakarta, Indonesia</w:t>
      </w:r>
    </w:p>
    <w:p w14:paraId="0467E123" w14:textId="2539AF1A" w:rsidR="002D6DA9" w:rsidRPr="00691DA1" w:rsidRDefault="002D6DA9" w:rsidP="000F1E9F">
      <w:pPr>
        <w:spacing w:line="276" w:lineRule="auto"/>
        <w:jc w:val="center"/>
        <w:rPr>
          <w:sz w:val="18"/>
          <w:szCs w:val="18"/>
        </w:rPr>
      </w:pPr>
    </w:p>
    <w:tbl>
      <w:tblPr>
        <w:tblStyle w:val="TableGrid"/>
        <w:tblW w:w="8897" w:type="dxa"/>
        <w:tblLook w:val="04A0" w:firstRow="1" w:lastRow="0" w:firstColumn="1" w:lastColumn="0" w:noHBand="0" w:noVBand="1"/>
      </w:tblPr>
      <w:tblGrid>
        <w:gridCol w:w="2802"/>
        <w:gridCol w:w="283"/>
        <w:gridCol w:w="5812"/>
      </w:tblGrid>
      <w:tr w:rsidR="002D6DA9" w14:paraId="12A0C30B" w14:textId="77777777">
        <w:tc>
          <w:tcPr>
            <w:tcW w:w="2802" w:type="dxa"/>
            <w:tcBorders>
              <w:top w:val="double" w:sz="4" w:space="0" w:color="auto"/>
              <w:left w:val="nil"/>
              <w:bottom w:val="single" w:sz="4" w:space="0" w:color="auto"/>
              <w:right w:val="nil"/>
            </w:tcBorders>
          </w:tcPr>
          <w:p w14:paraId="2034BC4E" w14:textId="77777777" w:rsidR="002D6DA9" w:rsidRDefault="00F84DE2">
            <w:pPr>
              <w:spacing w:before="120" w:line="276" w:lineRule="auto"/>
              <w:jc w:val="both"/>
              <w:rPr>
                <w:b/>
              </w:rPr>
            </w:pPr>
            <w:r>
              <w:rPr>
                <w:b/>
              </w:rPr>
              <w:t>Article Info</w:t>
            </w:r>
          </w:p>
        </w:tc>
        <w:tc>
          <w:tcPr>
            <w:tcW w:w="283" w:type="dxa"/>
            <w:tcBorders>
              <w:top w:val="double" w:sz="4" w:space="0" w:color="auto"/>
              <w:left w:val="nil"/>
              <w:bottom w:val="nil"/>
              <w:right w:val="nil"/>
            </w:tcBorders>
          </w:tcPr>
          <w:p w14:paraId="2228C5D8" w14:textId="77777777" w:rsidR="002D6DA9" w:rsidRDefault="002D6DA9">
            <w:pPr>
              <w:spacing w:before="120" w:line="276" w:lineRule="auto"/>
              <w:jc w:val="center"/>
            </w:pPr>
          </w:p>
        </w:tc>
        <w:tc>
          <w:tcPr>
            <w:tcW w:w="5812" w:type="dxa"/>
            <w:tcBorders>
              <w:top w:val="double" w:sz="4" w:space="0" w:color="auto"/>
              <w:left w:val="nil"/>
              <w:bottom w:val="single" w:sz="4" w:space="0" w:color="auto"/>
              <w:right w:val="nil"/>
            </w:tcBorders>
          </w:tcPr>
          <w:p w14:paraId="113AAA37" w14:textId="3F40E3D6" w:rsidR="002D6DA9" w:rsidRDefault="00F84DE2">
            <w:pPr>
              <w:spacing w:before="120" w:line="276" w:lineRule="auto"/>
              <w:rPr>
                <w:color w:val="000000"/>
                <w:sz w:val="24"/>
                <w:szCs w:val="24"/>
              </w:rPr>
            </w:pPr>
            <w:r>
              <w:rPr>
                <w:b/>
                <w:bCs/>
                <w:iCs/>
                <w:color w:val="000000"/>
              </w:rPr>
              <w:t>ABSTRACT</w:t>
            </w:r>
            <w:r w:rsidR="00EA2D5A">
              <w:rPr>
                <w:b/>
                <w:bCs/>
                <w:iCs/>
                <w:color w:val="000000"/>
              </w:rPr>
              <w:t xml:space="preserve"> </w:t>
            </w:r>
          </w:p>
        </w:tc>
      </w:tr>
      <w:tr w:rsidR="002D6DA9" w14:paraId="0B09F63C" w14:textId="77777777">
        <w:trPr>
          <w:trHeight w:val="1268"/>
        </w:trPr>
        <w:tc>
          <w:tcPr>
            <w:tcW w:w="2802" w:type="dxa"/>
            <w:tcBorders>
              <w:top w:val="single" w:sz="4" w:space="0" w:color="auto"/>
              <w:left w:val="nil"/>
              <w:bottom w:val="single" w:sz="4" w:space="0" w:color="auto"/>
              <w:right w:val="nil"/>
            </w:tcBorders>
          </w:tcPr>
          <w:p w14:paraId="3C674647" w14:textId="77777777" w:rsidR="002D6DA9" w:rsidRDefault="00F84DE2" w:rsidP="00F71285">
            <w:pPr>
              <w:spacing w:before="120" w:line="276" w:lineRule="auto"/>
              <w:jc w:val="both"/>
              <w:rPr>
                <w:b/>
                <w:i/>
              </w:rPr>
            </w:pPr>
            <w:r>
              <w:rPr>
                <w:b/>
                <w:i/>
              </w:rPr>
              <w:t>Article history:</w:t>
            </w:r>
          </w:p>
          <w:p w14:paraId="60FFDDFE" w14:textId="163E2BB2" w:rsidR="002D6DA9" w:rsidRDefault="00F84DE2" w:rsidP="00F71285">
            <w:pPr>
              <w:spacing w:line="276" w:lineRule="auto"/>
              <w:jc w:val="both"/>
            </w:pPr>
            <w:r>
              <w:t>Received</w:t>
            </w:r>
            <w:r w:rsidR="006C01CE">
              <w:t xml:space="preserve"> July</w:t>
            </w:r>
            <w:r>
              <w:t xml:space="preserve"> </w:t>
            </w:r>
            <w:r w:rsidR="006C01CE">
              <w:t>7th</w:t>
            </w:r>
            <w:r>
              <w:t xml:space="preserve">, </w:t>
            </w:r>
            <w:r w:rsidR="006C01CE">
              <w:t>2024</w:t>
            </w:r>
          </w:p>
          <w:p w14:paraId="0189E0F9" w14:textId="5340A779" w:rsidR="002D6DA9" w:rsidRDefault="00F84DE2" w:rsidP="00F71285">
            <w:pPr>
              <w:spacing w:line="276" w:lineRule="auto"/>
              <w:jc w:val="both"/>
            </w:pPr>
            <w:r>
              <w:t>Accepted</w:t>
            </w:r>
            <w:r w:rsidR="006C01CE">
              <w:t xml:space="preserve"> October 21th</w:t>
            </w:r>
            <w:r>
              <w:t xml:space="preserve">, </w:t>
            </w:r>
            <w:r w:rsidR="006C01CE">
              <w:t>2024</w:t>
            </w:r>
          </w:p>
          <w:p w14:paraId="218860DD" w14:textId="77777777" w:rsidR="002D6DA9" w:rsidRDefault="002D6DA9" w:rsidP="00F71285">
            <w:pPr>
              <w:spacing w:line="276" w:lineRule="auto"/>
              <w:jc w:val="both"/>
            </w:pPr>
          </w:p>
        </w:tc>
        <w:tc>
          <w:tcPr>
            <w:tcW w:w="283" w:type="dxa"/>
            <w:vMerge w:val="restart"/>
            <w:tcBorders>
              <w:top w:val="nil"/>
              <w:left w:val="nil"/>
              <w:bottom w:val="nil"/>
              <w:right w:val="nil"/>
            </w:tcBorders>
          </w:tcPr>
          <w:p w14:paraId="07F8BECE" w14:textId="77777777" w:rsidR="002D6DA9" w:rsidRDefault="002D6DA9" w:rsidP="00F71285">
            <w:pPr>
              <w:spacing w:before="120" w:line="276" w:lineRule="auto"/>
              <w:jc w:val="both"/>
            </w:pPr>
          </w:p>
        </w:tc>
        <w:tc>
          <w:tcPr>
            <w:tcW w:w="5812" w:type="dxa"/>
            <w:vMerge w:val="restart"/>
            <w:tcBorders>
              <w:top w:val="single" w:sz="4" w:space="0" w:color="auto"/>
              <w:left w:val="nil"/>
              <w:bottom w:val="nil"/>
              <w:right w:val="nil"/>
            </w:tcBorders>
          </w:tcPr>
          <w:p w14:paraId="4F5BAD08" w14:textId="282F56BD" w:rsidR="002D6DA9" w:rsidRPr="00880175" w:rsidRDefault="00880175" w:rsidP="00F71285">
            <w:pPr>
              <w:jc w:val="both"/>
            </w:pPr>
            <w:r w:rsidRPr="00880175">
              <w:t>This research aims to determine the effect of profit-sharing financing, capital adequacy ratio, profitability, financing risk, and bank size on the liquidity of Islamic commercial banks in Indonesia during 2017-2022 period.</w:t>
            </w:r>
            <w:r>
              <w:t xml:space="preserve"> </w:t>
            </w:r>
            <w:r w:rsidRPr="00880175">
              <w:t xml:space="preserve">The population of this research are all Islamic commercial banks registered with the </w:t>
            </w:r>
            <w:r w:rsidRPr="00880175">
              <w:rPr>
                <w:bCs/>
              </w:rPr>
              <w:t>Financial Services Authority</w:t>
            </w:r>
            <w:r w:rsidRPr="00880175">
              <w:t xml:space="preserve">. The samples used in this research are 10 Islamic commercial banks. The sampling technique used in this research is the purposive sampling method. The data analysis method in this research is </w:t>
            </w:r>
            <w:r w:rsidRPr="00880175">
              <w:rPr>
                <w:bCs/>
              </w:rPr>
              <w:t>Generalized Method of Moment</w:t>
            </w:r>
            <w:r w:rsidRPr="00880175">
              <w:t xml:space="preserve"> while the data analysis tool used is STATA software version 17.</w:t>
            </w:r>
            <w:r>
              <w:t xml:space="preserve"> </w:t>
            </w:r>
            <w:r w:rsidRPr="00880175">
              <w:t>The research results show that profitability has a positive and significant effect on the liquidity of Islamic commercial banks in Indonesia. Meanwhile, profit-sharing financing, capital adequacy ratio, financing risk and bank size have no significant effect on the liquidity of Islamic commercial banks in Indonesia.</w:t>
            </w:r>
          </w:p>
        </w:tc>
      </w:tr>
      <w:tr w:rsidR="002D6DA9" w14:paraId="38F16A52" w14:textId="77777777" w:rsidTr="00F71285">
        <w:trPr>
          <w:trHeight w:val="2970"/>
        </w:trPr>
        <w:tc>
          <w:tcPr>
            <w:tcW w:w="2802" w:type="dxa"/>
            <w:vMerge w:val="restart"/>
            <w:tcBorders>
              <w:top w:val="single" w:sz="4" w:space="0" w:color="auto"/>
              <w:left w:val="nil"/>
              <w:bottom w:val="single" w:sz="4" w:space="0" w:color="auto"/>
              <w:right w:val="nil"/>
            </w:tcBorders>
          </w:tcPr>
          <w:p w14:paraId="1838059C" w14:textId="77777777" w:rsidR="002D6DA9" w:rsidRDefault="00F84DE2" w:rsidP="00F71285">
            <w:pPr>
              <w:spacing w:before="120" w:line="276" w:lineRule="auto"/>
              <w:jc w:val="both"/>
              <w:rPr>
                <w:b/>
                <w:i/>
              </w:rPr>
            </w:pPr>
            <w:r>
              <w:rPr>
                <w:b/>
                <w:i/>
              </w:rPr>
              <w:t>Keywords:</w:t>
            </w:r>
          </w:p>
          <w:p w14:paraId="383BF2C9" w14:textId="22510AC9" w:rsidR="002D6DA9" w:rsidRDefault="00880175" w:rsidP="00F71285">
            <w:pPr>
              <w:spacing w:line="276" w:lineRule="auto"/>
            </w:pPr>
            <w:r w:rsidRPr="007E0E52">
              <w:t xml:space="preserve">Liquidity, Profit-Sharing Financing, Capital Adequacy Ratio, </w:t>
            </w:r>
            <w:r>
              <w:t>Profitability</w:t>
            </w:r>
            <w:r w:rsidRPr="007E0E52">
              <w:rPr>
                <w:spacing w:val="-2"/>
              </w:rPr>
              <w:t>,</w:t>
            </w:r>
            <w:r>
              <w:rPr>
                <w:spacing w:val="-2"/>
              </w:rPr>
              <w:t xml:space="preserve"> </w:t>
            </w:r>
            <w:r w:rsidRPr="007E0E52">
              <w:rPr>
                <w:spacing w:val="-2"/>
              </w:rPr>
              <w:t>Non</w:t>
            </w:r>
            <w:r>
              <w:rPr>
                <w:spacing w:val="-2"/>
              </w:rPr>
              <w:t>-</w:t>
            </w:r>
            <w:r w:rsidRPr="007E0E52">
              <w:rPr>
                <w:spacing w:val="-2"/>
              </w:rPr>
              <w:t xml:space="preserve">Performing </w:t>
            </w:r>
            <w:r w:rsidRPr="007E0E52">
              <w:t>Financing, Bank Size</w:t>
            </w:r>
            <w:r>
              <w:t xml:space="preserve"> </w:t>
            </w:r>
          </w:p>
        </w:tc>
        <w:tc>
          <w:tcPr>
            <w:tcW w:w="283" w:type="dxa"/>
            <w:vMerge/>
            <w:tcBorders>
              <w:top w:val="nil"/>
              <w:left w:val="nil"/>
              <w:bottom w:val="nil"/>
              <w:right w:val="nil"/>
            </w:tcBorders>
          </w:tcPr>
          <w:p w14:paraId="6EDDDCF0" w14:textId="77777777" w:rsidR="002D6DA9" w:rsidRDefault="002D6DA9" w:rsidP="00F71285">
            <w:pPr>
              <w:spacing w:before="120" w:line="276" w:lineRule="auto"/>
              <w:jc w:val="both"/>
            </w:pPr>
          </w:p>
        </w:tc>
        <w:tc>
          <w:tcPr>
            <w:tcW w:w="5812" w:type="dxa"/>
            <w:vMerge/>
            <w:tcBorders>
              <w:top w:val="nil"/>
              <w:left w:val="nil"/>
              <w:bottom w:val="nil"/>
              <w:right w:val="nil"/>
            </w:tcBorders>
          </w:tcPr>
          <w:p w14:paraId="5071CDCF" w14:textId="77777777" w:rsidR="002D6DA9" w:rsidRDefault="002D6DA9" w:rsidP="00F71285">
            <w:pPr>
              <w:spacing w:before="120" w:line="276" w:lineRule="auto"/>
              <w:jc w:val="both"/>
              <w:rPr>
                <w:iCs/>
                <w:color w:val="000000"/>
                <w:sz w:val="18"/>
                <w:szCs w:val="18"/>
              </w:rPr>
            </w:pPr>
          </w:p>
        </w:tc>
      </w:tr>
      <w:tr w:rsidR="002D6DA9" w14:paraId="33B5936F" w14:textId="77777777" w:rsidTr="00880175">
        <w:trPr>
          <w:trHeight w:val="85"/>
        </w:trPr>
        <w:tc>
          <w:tcPr>
            <w:tcW w:w="2802" w:type="dxa"/>
            <w:vMerge/>
            <w:tcBorders>
              <w:top w:val="single" w:sz="4" w:space="0" w:color="auto"/>
              <w:left w:val="nil"/>
              <w:bottom w:val="single" w:sz="4" w:space="0" w:color="auto"/>
              <w:right w:val="nil"/>
            </w:tcBorders>
          </w:tcPr>
          <w:p w14:paraId="2088A9C0" w14:textId="77777777" w:rsidR="002D6DA9" w:rsidRDefault="002D6DA9" w:rsidP="00F71285">
            <w:pPr>
              <w:spacing w:before="120" w:line="276" w:lineRule="auto"/>
              <w:jc w:val="both"/>
              <w:rPr>
                <w:b/>
                <w:i/>
              </w:rPr>
            </w:pPr>
          </w:p>
        </w:tc>
        <w:tc>
          <w:tcPr>
            <w:tcW w:w="283" w:type="dxa"/>
            <w:vMerge/>
            <w:tcBorders>
              <w:top w:val="nil"/>
              <w:left w:val="nil"/>
              <w:bottom w:val="nil"/>
              <w:right w:val="nil"/>
            </w:tcBorders>
          </w:tcPr>
          <w:p w14:paraId="35E4FC0C" w14:textId="77777777" w:rsidR="002D6DA9" w:rsidRDefault="002D6DA9" w:rsidP="00F71285">
            <w:pPr>
              <w:spacing w:before="120" w:line="276" w:lineRule="auto"/>
              <w:jc w:val="both"/>
            </w:pPr>
          </w:p>
        </w:tc>
        <w:tc>
          <w:tcPr>
            <w:tcW w:w="5812" w:type="dxa"/>
            <w:tcBorders>
              <w:top w:val="nil"/>
              <w:left w:val="nil"/>
              <w:bottom w:val="single" w:sz="4" w:space="0" w:color="auto"/>
              <w:right w:val="nil"/>
            </w:tcBorders>
          </w:tcPr>
          <w:p w14:paraId="7F567AE5" w14:textId="6FFF1021" w:rsidR="002D6DA9" w:rsidRPr="00F71285" w:rsidRDefault="002D6DA9" w:rsidP="00F71285">
            <w:pPr>
              <w:spacing w:before="120" w:line="276" w:lineRule="auto"/>
              <w:rPr>
                <w:i/>
                <w:iCs/>
                <w:color w:val="000000"/>
                <w:sz w:val="2"/>
                <w:szCs w:val="2"/>
              </w:rPr>
            </w:pPr>
          </w:p>
        </w:tc>
      </w:tr>
      <w:tr w:rsidR="002D6DA9" w14:paraId="06E15F62" w14:textId="77777777">
        <w:trPr>
          <w:trHeight w:val="2060"/>
        </w:trPr>
        <w:tc>
          <w:tcPr>
            <w:tcW w:w="8897" w:type="dxa"/>
            <w:gridSpan w:val="3"/>
            <w:tcBorders>
              <w:top w:val="nil"/>
              <w:left w:val="nil"/>
              <w:bottom w:val="double" w:sz="4" w:space="0" w:color="auto"/>
              <w:right w:val="nil"/>
            </w:tcBorders>
          </w:tcPr>
          <w:p w14:paraId="57E5E70F" w14:textId="57EA2706" w:rsidR="002D6DA9" w:rsidRDefault="00F84DE2">
            <w:pPr>
              <w:spacing w:before="120" w:after="120" w:line="276" w:lineRule="auto"/>
              <w:rPr>
                <w:b/>
                <w:i/>
              </w:rPr>
            </w:pPr>
            <w:r>
              <w:rPr>
                <w:b/>
                <w:i/>
              </w:rPr>
              <w:t>Corresponding Author:</w:t>
            </w:r>
          </w:p>
          <w:p w14:paraId="4BF15C47" w14:textId="77777777" w:rsidR="00880175" w:rsidRPr="00880175" w:rsidRDefault="00880175" w:rsidP="00880175">
            <w:pPr>
              <w:spacing w:line="276" w:lineRule="auto"/>
            </w:pPr>
            <w:r w:rsidRPr="00880175">
              <w:t>Dwi Kurniawan</w:t>
            </w:r>
          </w:p>
          <w:p w14:paraId="46AD6D2A" w14:textId="6FCB9003" w:rsidR="002D6DA9" w:rsidRDefault="00F84DE2">
            <w:pPr>
              <w:spacing w:line="276" w:lineRule="auto"/>
            </w:pPr>
            <w:r>
              <w:t xml:space="preserve">Department of </w:t>
            </w:r>
            <w:r w:rsidR="006F22A0">
              <w:t>Islamic Accounting</w:t>
            </w:r>
          </w:p>
          <w:p w14:paraId="0641C5F8" w14:textId="3655D752" w:rsidR="002D6DA9" w:rsidRDefault="00F84DE2">
            <w:pPr>
              <w:spacing w:line="276" w:lineRule="auto"/>
              <w:rPr>
                <w:sz w:val="22"/>
                <w:szCs w:val="22"/>
              </w:rPr>
            </w:pPr>
            <w:r>
              <w:t xml:space="preserve">Faculty of </w:t>
            </w:r>
            <w:r w:rsidR="006F22A0" w:rsidRPr="00E11BA6">
              <w:t>Islamic Economics and Business</w:t>
            </w:r>
          </w:p>
          <w:p w14:paraId="2454692D" w14:textId="11D91533" w:rsidR="002D6DA9" w:rsidRDefault="006F22A0">
            <w:pPr>
              <w:spacing w:line="276" w:lineRule="auto"/>
            </w:pPr>
            <w:r>
              <w:t>Universitas Islam Negeri Raden Mas Said Surakarta</w:t>
            </w:r>
            <w:r w:rsidR="00F84DE2">
              <w:t>,</w:t>
            </w:r>
          </w:p>
          <w:p w14:paraId="5553B205" w14:textId="3DCFE98D" w:rsidR="002D6DA9" w:rsidRPr="00EA2D5A" w:rsidRDefault="00F84DE2" w:rsidP="006F22A0">
            <w:pPr>
              <w:spacing w:line="480" w:lineRule="auto"/>
            </w:pPr>
            <w:r>
              <w:t xml:space="preserve">Email: </w:t>
            </w:r>
            <w:hyperlink r:id="rId9" w:history="1">
              <w:r w:rsidR="00880175" w:rsidRPr="008A21F1">
                <w:rPr>
                  <w:rStyle w:val="Hyperlink"/>
                </w:rPr>
                <w:t>somais212@gmail.com</w:t>
              </w:r>
            </w:hyperlink>
            <w:hyperlink r:id="rId10" w:history="1"/>
          </w:p>
        </w:tc>
      </w:tr>
    </w:tbl>
    <w:p w14:paraId="4CB6CBE4" w14:textId="77777777" w:rsidR="00786128" w:rsidRPr="00786128" w:rsidRDefault="00786128" w:rsidP="00F71285">
      <w:pPr>
        <w:tabs>
          <w:tab w:val="left" w:pos="426"/>
        </w:tabs>
        <w:spacing w:line="276" w:lineRule="auto"/>
        <w:rPr>
          <w:b/>
          <w:bCs/>
          <w:sz w:val="24"/>
          <w:szCs w:val="24"/>
          <w:lang w:val="id-ID"/>
        </w:rPr>
      </w:pPr>
    </w:p>
    <w:p w14:paraId="2FC2BF54" w14:textId="389850CE" w:rsidR="002D6DA9" w:rsidRDefault="00F77946">
      <w:pPr>
        <w:numPr>
          <w:ilvl w:val="0"/>
          <w:numId w:val="4"/>
        </w:numPr>
        <w:tabs>
          <w:tab w:val="left" w:pos="426"/>
        </w:tabs>
        <w:spacing w:line="276" w:lineRule="auto"/>
        <w:ind w:left="426" w:hanging="426"/>
        <w:rPr>
          <w:b/>
          <w:bCs/>
          <w:sz w:val="24"/>
          <w:szCs w:val="24"/>
          <w:lang w:val="id-ID"/>
        </w:rPr>
      </w:pPr>
      <w:r>
        <w:rPr>
          <w:b/>
          <w:bCs/>
          <w:sz w:val="24"/>
          <w:szCs w:val="24"/>
        </w:rPr>
        <w:t>INTRODUCTION</w:t>
      </w:r>
      <w:r w:rsidR="00F84DE2">
        <w:rPr>
          <w:b/>
          <w:bCs/>
          <w:sz w:val="24"/>
          <w:szCs w:val="24"/>
        </w:rPr>
        <w:t xml:space="preserve"> </w:t>
      </w:r>
    </w:p>
    <w:p w14:paraId="31A5185A" w14:textId="77777777" w:rsidR="00880175" w:rsidRPr="00880175" w:rsidRDefault="00880175" w:rsidP="00880175">
      <w:pPr>
        <w:pStyle w:val="NoSpacing"/>
        <w:spacing w:line="276" w:lineRule="auto"/>
        <w:ind w:firstLine="426"/>
        <w:jc w:val="both"/>
        <w:rPr>
          <w:rFonts w:ascii="Times New Roman" w:eastAsia="Times New Roman" w:hAnsi="Times New Roman"/>
        </w:rPr>
      </w:pPr>
      <w:r w:rsidRPr="00880175">
        <w:rPr>
          <w:rFonts w:ascii="Times New Roman" w:eastAsia="Times New Roman" w:hAnsi="Times New Roman"/>
        </w:rPr>
        <w:t>Banks are institutions tasked with collecting money from the public in the form of savings and distributing money to the public in the form of credit or in other ways with the aim of improving the quality of life of the community (</w:t>
      </w:r>
      <w:proofErr w:type="spellStart"/>
      <w:r w:rsidRPr="00880175">
        <w:rPr>
          <w:rFonts w:ascii="Times New Roman" w:eastAsia="Times New Roman" w:hAnsi="Times New Roman"/>
        </w:rPr>
        <w:t>Novianti</w:t>
      </w:r>
      <w:proofErr w:type="spellEnd"/>
      <w:r w:rsidRPr="00880175">
        <w:rPr>
          <w:rFonts w:ascii="Times New Roman" w:eastAsia="Times New Roman" w:hAnsi="Times New Roman"/>
        </w:rPr>
        <w:t xml:space="preserve">, 2019). Islamic banks and conventional banks are two categories in which banks are classified according to their operational activities. The profit-sharing system in the bank's operational activities is the main difference between Islamic banks and </w:t>
      </w:r>
      <w:r w:rsidRPr="00880175">
        <w:rPr>
          <w:rFonts w:ascii="Times New Roman" w:eastAsia="Times New Roman" w:hAnsi="Times New Roman"/>
        </w:rPr>
        <w:lastRenderedPageBreak/>
        <w:t>conventional banks. The interest system is the profit-sharing system used by conventional banks. While the profit-sharing system is the profit-sharing system used by Islamic banks (</w:t>
      </w:r>
      <w:proofErr w:type="spellStart"/>
      <w:r w:rsidRPr="00880175">
        <w:rPr>
          <w:rFonts w:ascii="Times New Roman" w:eastAsia="Times New Roman" w:hAnsi="Times New Roman"/>
        </w:rPr>
        <w:t>Zainuri</w:t>
      </w:r>
      <w:proofErr w:type="spellEnd"/>
      <w:r w:rsidRPr="00880175">
        <w:rPr>
          <w:rFonts w:ascii="Times New Roman" w:eastAsia="Times New Roman" w:hAnsi="Times New Roman"/>
        </w:rPr>
        <w:t>, 2016).</w:t>
      </w:r>
    </w:p>
    <w:p w14:paraId="25A3F463" w14:textId="77777777" w:rsidR="00880175" w:rsidRPr="00880175" w:rsidRDefault="00880175" w:rsidP="00880175">
      <w:pPr>
        <w:pStyle w:val="NoSpacing"/>
        <w:spacing w:line="276" w:lineRule="auto"/>
        <w:jc w:val="both"/>
        <w:rPr>
          <w:rFonts w:ascii="Times New Roman" w:eastAsia="Times New Roman" w:hAnsi="Times New Roman"/>
        </w:rPr>
      </w:pPr>
      <w:r w:rsidRPr="00880175">
        <w:rPr>
          <w:rFonts w:ascii="Times New Roman" w:eastAsia="Times New Roman" w:hAnsi="Times New Roman"/>
        </w:rPr>
        <w:t>Conventional banks are more vulnerable to liquidity problems than Islamic banks because the profit-sharing system of conventional banks is determined by the interest system which is fixed and not tied to bank income. Meanwhile, Islamic banks in the profit-sharing system is determined by the profit-sharing system where customers will receive profits depending on the bank's income (</w:t>
      </w:r>
      <w:proofErr w:type="spellStart"/>
      <w:r w:rsidRPr="00880175">
        <w:rPr>
          <w:rFonts w:ascii="Times New Roman" w:eastAsia="Times New Roman" w:hAnsi="Times New Roman"/>
        </w:rPr>
        <w:t>Muharam</w:t>
      </w:r>
      <w:proofErr w:type="spellEnd"/>
      <w:r w:rsidRPr="00880175">
        <w:rPr>
          <w:rFonts w:ascii="Times New Roman" w:eastAsia="Times New Roman" w:hAnsi="Times New Roman"/>
        </w:rPr>
        <w:t>, 2012). To find out the condition of growth in liquidity of conventional banks and Islamic banks in Indonesia, it is presented in the following picture:</w:t>
      </w:r>
    </w:p>
    <w:p w14:paraId="1DE34814" w14:textId="77777777" w:rsidR="00880175" w:rsidRPr="00880175" w:rsidRDefault="00880175" w:rsidP="00880175">
      <w:pPr>
        <w:pStyle w:val="NoSpacing"/>
        <w:spacing w:line="276" w:lineRule="auto"/>
        <w:jc w:val="both"/>
        <w:rPr>
          <w:rFonts w:ascii="Times New Roman" w:eastAsia="Times New Roman" w:hAnsi="Times New Roman"/>
        </w:rPr>
      </w:pPr>
    </w:p>
    <w:p w14:paraId="3350FBC0" w14:textId="77777777" w:rsidR="00880175" w:rsidRPr="00880175" w:rsidRDefault="00880175" w:rsidP="00880175">
      <w:pPr>
        <w:pStyle w:val="NoSpacing"/>
        <w:spacing w:line="276" w:lineRule="auto"/>
        <w:jc w:val="both"/>
        <w:rPr>
          <w:rFonts w:ascii="Times New Roman" w:eastAsia="Times New Roman" w:hAnsi="Times New Roman"/>
        </w:rPr>
      </w:pPr>
      <w:r w:rsidRPr="00880175">
        <w:rPr>
          <w:rFonts w:ascii="Times New Roman" w:eastAsia="Times New Roman" w:hAnsi="Times New Roman"/>
        </w:rPr>
        <w:t>Figure 1.1</w:t>
      </w:r>
    </w:p>
    <w:p w14:paraId="44D6B3BA" w14:textId="77777777" w:rsidR="00880175" w:rsidRDefault="00880175" w:rsidP="00880175">
      <w:pPr>
        <w:pStyle w:val="NoSpacing"/>
        <w:spacing w:line="276" w:lineRule="auto"/>
        <w:jc w:val="center"/>
        <w:rPr>
          <w:rFonts w:ascii="Times New Roman" w:eastAsia="Times New Roman" w:hAnsi="Times New Roman"/>
        </w:rPr>
      </w:pPr>
      <w:r w:rsidRPr="00880175">
        <w:rPr>
          <w:rFonts w:ascii="Times New Roman" w:eastAsia="Times New Roman" w:hAnsi="Times New Roman"/>
        </w:rPr>
        <w:t>Liquidity Growth of Conventional Banks and Islamic Banks in Indonesia from 2017 to 2022 (In Percentage)</w:t>
      </w:r>
    </w:p>
    <w:p w14:paraId="31CAA199" w14:textId="03DBFEE3" w:rsidR="00880175" w:rsidRPr="00880175" w:rsidRDefault="00880175" w:rsidP="00880175">
      <w:pPr>
        <w:pStyle w:val="NoSpacing"/>
        <w:spacing w:line="276" w:lineRule="auto"/>
        <w:jc w:val="center"/>
        <w:rPr>
          <w:rFonts w:ascii="Times New Roman" w:eastAsia="Times New Roman" w:hAnsi="Times New Roman"/>
        </w:rPr>
      </w:pPr>
      <w:r w:rsidRPr="007E0E52">
        <w:rPr>
          <w:rFonts w:eastAsiaTheme="minorHAnsi"/>
          <w:noProof/>
          <w:lang w:val="en-ID"/>
        </w:rPr>
        <w:drawing>
          <wp:inline distT="0" distB="0" distL="0" distR="0" wp14:anchorId="29CE0C8E" wp14:editId="60C475FF">
            <wp:extent cx="4756785" cy="2906395"/>
            <wp:effectExtent l="0" t="0" r="5715" b="8255"/>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B9C6E3" w14:textId="77777777" w:rsidR="00880175" w:rsidRPr="00880175" w:rsidRDefault="00880175" w:rsidP="00880175">
      <w:pPr>
        <w:pStyle w:val="NoSpacing"/>
        <w:spacing w:line="276" w:lineRule="auto"/>
        <w:jc w:val="both"/>
        <w:rPr>
          <w:rFonts w:ascii="Times New Roman" w:eastAsia="Times New Roman" w:hAnsi="Times New Roman"/>
        </w:rPr>
      </w:pPr>
      <w:r w:rsidRPr="00880175">
        <w:rPr>
          <w:rFonts w:ascii="Times New Roman" w:eastAsia="Times New Roman" w:hAnsi="Times New Roman"/>
        </w:rPr>
        <w:t xml:space="preserve"> </w:t>
      </w:r>
    </w:p>
    <w:p w14:paraId="210FF298" w14:textId="77777777" w:rsidR="00880175" w:rsidRPr="00880175" w:rsidRDefault="00880175" w:rsidP="00880175">
      <w:pPr>
        <w:pStyle w:val="NoSpacing"/>
        <w:spacing w:line="276" w:lineRule="auto"/>
        <w:jc w:val="both"/>
        <w:rPr>
          <w:rFonts w:ascii="Times New Roman" w:eastAsia="Times New Roman" w:hAnsi="Times New Roman"/>
        </w:rPr>
      </w:pPr>
      <w:r w:rsidRPr="00880175">
        <w:rPr>
          <w:rFonts w:ascii="Times New Roman" w:eastAsia="Times New Roman" w:hAnsi="Times New Roman"/>
        </w:rPr>
        <w:t>Source: OJK, Data processed by researchers, 2024</w:t>
      </w:r>
    </w:p>
    <w:p w14:paraId="7BDA7C12" w14:textId="77777777" w:rsidR="00880175" w:rsidRPr="00880175" w:rsidRDefault="00880175" w:rsidP="00880175">
      <w:pPr>
        <w:pStyle w:val="NoSpacing"/>
        <w:spacing w:line="276" w:lineRule="auto"/>
        <w:jc w:val="both"/>
        <w:rPr>
          <w:rFonts w:ascii="Times New Roman" w:eastAsia="Times New Roman" w:hAnsi="Times New Roman"/>
        </w:rPr>
      </w:pPr>
    </w:p>
    <w:p w14:paraId="07D6A9FD" w14:textId="77777777" w:rsidR="00880175" w:rsidRPr="00880175" w:rsidRDefault="00880175" w:rsidP="00880175">
      <w:pPr>
        <w:pStyle w:val="NoSpacing"/>
        <w:spacing w:line="276" w:lineRule="auto"/>
        <w:ind w:firstLine="720"/>
        <w:jc w:val="both"/>
        <w:rPr>
          <w:rFonts w:ascii="Times New Roman" w:eastAsia="Times New Roman" w:hAnsi="Times New Roman"/>
        </w:rPr>
      </w:pPr>
      <w:r w:rsidRPr="00880175">
        <w:rPr>
          <w:rFonts w:ascii="Times New Roman" w:eastAsia="Times New Roman" w:hAnsi="Times New Roman"/>
        </w:rPr>
        <w:t xml:space="preserve">Based on the picture above, the Loan to Deposit Ratio (LDR) is used to measure the liquidity of conventional banks, while the Financing to Deposit Ratio (FDR) is used to measure the liquidity of Islamic banks. The higher the LDR and FDR values indicate that the bank is in an unhealthy condition, while the lower the LDR and FDR values indicate that the bank is in a healthy condition. Based on the picture above, it can be seen that the liquidity of Islamic banks is superior to the liquidity of conventional banks. This is consistent with research by </w:t>
      </w:r>
      <w:proofErr w:type="spellStart"/>
      <w:r w:rsidRPr="00880175">
        <w:rPr>
          <w:rFonts w:ascii="Times New Roman" w:eastAsia="Times New Roman" w:hAnsi="Times New Roman"/>
        </w:rPr>
        <w:t>Muharam</w:t>
      </w:r>
      <w:proofErr w:type="spellEnd"/>
      <w:r w:rsidRPr="00880175">
        <w:rPr>
          <w:rFonts w:ascii="Times New Roman" w:eastAsia="Times New Roman" w:hAnsi="Times New Roman"/>
        </w:rPr>
        <w:t xml:space="preserve"> (2012) which states that conventional banks apply an interest system in providing profit-sharing to customers, while Islamic banks apply a profit-sharing system. Because conventional bank funding costs are fixed and do not depend on income, conventional banks are more susceptible to liquidity risk compared to Islamic banks.</w:t>
      </w:r>
    </w:p>
    <w:p w14:paraId="514414AB" w14:textId="77777777" w:rsidR="00880175" w:rsidRPr="00880175" w:rsidRDefault="00880175" w:rsidP="00880175">
      <w:pPr>
        <w:pStyle w:val="NoSpacing"/>
        <w:spacing w:line="276" w:lineRule="auto"/>
        <w:ind w:firstLine="720"/>
        <w:jc w:val="both"/>
        <w:rPr>
          <w:rFonts w:ascii="Times New Roman" w:eastAsia="Times New Roman" w:hAnsi="Times New Roman"/>
        </w:rPr>
      </w:pPr>
      <w:r w:rsidRPr="00880175">
        <w:rPr>
          <w:rFonts w:ascii="Times New Roman" w:eastAsia="Times New Roman" w:hAnsi="Times New Roman"/>
        </w:rPr>
        <w:t xml:space="preserve">Based on the description above, it can be seen that conventional banks are more vulnerable to liquidity risk than Islamic banks, but Islamic banks also experience liquidity risk caused by problems in liquidity risk management. The problems in the liquidity risk management of Islamic banks are first, Islamic banks have difficulty in managing short-term liquidity fluctuations. Second, Islamic banks </w:t>
      </w:r>
      <w:r w:rsidRPr="00880175">
        <w:rPr>
          <w:rFonts w:ascii="Times New Roman" w:eastAsia="Times New Roman" w:hAnsi="Times New Roman"/>
        </w:rPr>
        <w:lastRenderedPageBreak/>
        <w:t>experience a shortage of high-quality liquid assets that are in accordance with sharia principles, which is caused by the lack of extensive secondary markets for Islamic trading so that there are no more Islamic lending institutions. Thirdly, liquidity risk management in Islamic banks must be managed across all transactions, as their operations are contractual and asset-based. Islamic banks experience liquidity risk not only due to problems with liquidity risk management, but also due to the lack of acceptable, tradable, and flexible assets (</w:t>
      </w:r>
      <w:proofErr w:type="spellStart"/>
      <w:r w:rsidRPr="00880175">
        <w:rPr>
          <w:rFonts w:ascii="Times New Roman" w:eastAsia="Times New Roman" w:hAnsi="Times New Roman"/>
        </w:rPr>
        <w:t>Jedidia</w:t>
      </w:r>
      <w:proofErr w:type="spellEnd"/>
      <w:r w:rsidRPr="00880175">
        <w:rPr>
          <w:rFonts w:ascii="Times New Roman" w:eastAsia="Times New Roman" w:hAnsi="Times New Roman"/>
        </w:rPr>
        <w:t>, 2020). To find out the condition of liquidity growth in Islamic commercial banks in Indonesia, it is presented in the following picture:</w:t>
      </w:r>
    </w:p>
    <w:p w14:paraId="3BD9C215" w14:textId="77777777" w:rsidR="00880175" w:rsidRPr="00880175" w:rsidRDefault="00880175" w:rsidP="00880175">
      <w:pPr>
        <w:pStyle w:val="NoSpacing"/>
        <w:spacing w:line="276" w:lineRule="auto"/>
        <w:jc w:val="both"/>
        <w:rPr>
          <w:rFonts w:ascii="Times New Roman" w:eastAsia="Times New Roman" w:hAnsi="Times New Roman"/>
        </w:rPr>
      </w:pPr>
    </w:p>
    <w:p w14:paraId="2BF770ED" w14:textId="77777777" w:rsidR="00880175" w:rsidRPr="00880175" w:rsidRDefault="00880175" w:rsidP="00880175">
      <w:pPr>
        <w:pStyle w:val="NoSpacing"/>
        <w:spacing w:line="276" w:lineRule="auto"/>
        <w:jc w:val="center"/>
        <w:rPr>
          <w:rFonts w:ascii="Times New Roman" w:eastAsia="Times New Roman" w:hAnsi="Times New Roman"/>
        </w:rPr>
      </w:pPr>
      <w:r w:rsidRPr="00880175">
        <w:rPr>
          <w:rFonts w:ascii="Times New Roman" w:eastAsia="Times New Roman" w:hAnsi="Times New Roman"/>
        </w:rPr>
        <w:t>Figure 1.2</w:t>
      </w:r>
    </w:p>
    <w:p w14:paraId="4EB41102" w14:textId="77777777" w:rsidR="00880175" w:rsidRDefault="00880175" w:rsidP="00880175">
      <w:pPr>
        <w:pStyle w:val="NoSpacing"/>
        <w:spacing w:line="276" w:lineRule="auto"/>
        <w:jc w:val="center"/>
        <w:rPr>
          <w:rFonts w:ascii="Times New Roman" w:eastAsia="Times New Roman" w:hAnsi="Times New Roman"/>
        </w:rPr>
      </w:pPr>
      <w:r w:rsidRPr="00880175">
        <w:rPr>
          <w:rFonts w:ascii="Times New Roman" w:eastAsia="Times New Roman" w:hAnsi="Times New Roman"/>
        </w:rPr>
        <w:t>Liquidity Growth of Islamic Commercial Banks in Indonesia from 2017 to 2022 (In Percentage)</w:t>
      </w:r>
    </w:p>
    <w:p w14:paraId="47D1471A" w14:textId="58BC2E93" w:rsidR="00880175" w:rsidRPr="00880175" w:rsidRDefault="00880175" w:rsidP="00880175">
      <w:pPr>
        <w:pStyle w:val="NoSpacing"/>
        <w:spacing w:line="276" w:lineRule="auto"/>
        <w:jc w:val="center"/>
        <w:rPr>
          <w:rFonts w:ascii="Times New Roman" w:eastAsia="Times New Roman" w:hAnsi="Times New Roman"/>
        </w:rPr>
      </w:pPr>
      <w:r w:rsidRPr="007E0E52">
        <w:rPr>
          <w:bCs/>
          <w:noProof/>
          <w14:ligatures w14:val="standardContextual"/>
        </w:rPr>
        <w:drawing>
          <wp:inline distT="0" distB="0" distL="0" distR="0" wp14:anchorId="4653A94D" wp14:editId="1292B808">
            <wp:extent cx="4708434" cy="3167380"/>
            <wp:effectExtent l="0" t="0" r="16510" b="13970"/>
            <wp:docPr id="1176331200" name="Chart 1176331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FD5C8E" w14:textId="77777777" w:rsidR="00880175" w:rsidRPr="00880175" w:rsidRDefault="00880175" w:rsidP="00880175">
      <w:pPr>
        <w:pStyle w:val="NoSpacing"/>
        <w:spacing w:line="276" w:lineRule="auto"/>
        <w:jc w:val="both"/>
        <w:rPr>
          <w:rFonts w:ascii="Times New Roman" w:eastAsia="Times New Roman" w:hAnsi="Times New Roman"/>
        </w:rPr>
      </w:pPr>
      <w:r w:rsidRPr="00880175">
        <w:rPr>
          <w:rFonts w:ascii="Times New Roman" w:eastAsia="Times New Roman" w:hAnsi="Times New Roman"/>
        </w:rPr>
        <w:t xml:space="preserve"> </w:t>
      </w:r>
    </w:p>
    <w:p w14:paraId="4ED4A3D4" w14:textId="77777777" w:rsidR="00880175" w:rsidRPr="00880175" w:rsidRDefault="00880175" w:rsidP="00880175">
      <w:pPr>
        <w:pStyle w:val="NoSpacing"/>
        <w:spacing w:line="276" w:lineRule="auto"/>
        <w:jc w:val="both"/>
        <w:rPr>
          <w:rFonts w:ascii="Times New Roman" w:eastAsia="Times New Roman" w:hAnsi="Times New Roman"/>
        </w:rPr>
      </w:pPr>
      <w:r w:rsidRPr="00880175">
        <w:rPr>
          <w:rFonts w:ascii="Times New Roman" w:eastAsia="Times New Roman" w:hAnsi="Times New Roman"/>
        </w:rPr>
        <w:t>Source: OJK, Data processed by researchers, 2024</w:t>
      </w:r>
    </w:p>
    <w:p w14:paraId="4E9DD9C0" w14:textId="77777777" w:rsidR="00880175" w:rsidRPr="00880175" w:rsidRDefault="00880175" w:rsidP="00880175">
      <w:pPr>
        <w:pStyle w:val="NoSpacing"/>
        <w:spacing w:line="276" w:lineRule="auto"/>
        <w:jc w:val="both"/>
        <w:rPr>
          <w:rFonts w:ascii="Times New Roman" w:eastAsia="Times New Roman" w:hAnsi="Times New Roman"/>
        </w:rPr>
      </w:pPr>
    </w:p>
    <w:p w14:paraId="18B77D82" w14:textId="77777777" w:rsidR="00880175" w:rsidRPr="00880175" w:rsidRDefault="00880175" w:rsidP="00880175">
      <w:pPr>
        <w:pStyle w:val="NoSpacing"/>
        <w:spacing w:line="276" w:lineRule="auto"/>
        <w:ind w:firstLine="720"/>
        <w:jc w:val="both"/>
        <w:rPr>
          <w:rFonts w:ascii="Times New Roman" w:eastAsia="Times New Roman" w:hAnsi="Times New Roman"/>
        </w:rPr>
      </w:pPr>
      <w:r w:rsidRPr="00880175">
        <w:rPr>
          <w:rFonts w:ascii="Times New Roman" w:eastAsia="Times New Roman" w:hAnsi="Times New Roman"/>
        </w:rPr>
        <w:t>Based on the picture above, we calculate the liquidity of sharia commercial banks by dividing cash by the total assets owned by sharia commercial banks. The higher the value of the liquidity ratio, the better a company's ability to pay its short-term debt (Amanah, 2014). When the liquidity value of a company is high, it shows that the company is able to pay its short-term debt according to the maturity date. A company's high liquidity value can be a positive signal for company management in attracting investors to invest their capital in the company (Najah, 2023). The picture above shows that from 2017 to 2022 the liquidity growth of Indonesian sharia commercial banks continues to increase. Thus, it can be said that Islamic commercial banks have a good ability to pay their short-term debt according to the maturity date.</w:t>
      </w:r>
    </w:p>
    <w:p w14:paraId="5256A723" w14:textId="77777777" w:rsidR="00880175" w:rsidRPr="00880175" w:rsidRDefault="00880175" w:rsidP="00880175">
      <w:pPr>
        <w:pStyle w:val="NoSpacing"/>
        <w:spacing w:line="276" w:lineRule="auto"/>
        <w:ind w:firstLine="720"/>
        <w:jc w:val="both"/>
        <w:rPr>
          <w:rFonts w:ascii="Times New Roman" w:eastAsia="Times New Roman" w:hAnsi="Times New Roman"/>
        </w:rPr>
      </w:pPr>
      <w:r w:rsidRPr="00880175">
        <w:rPr>
          <w:rFonts w:ascii="Times New Roman" w:eastAsia="Times New Roman" w:hAnsi="Times New Roman"/>
        </w:rPr>
        <w:t xml:space="preserve">The main problem raised in this research is what are the factors that can affect the liquidity of Islamic commercial banks in Indonesia. In this research, variables that can affect the liquidity of Islamic commercial banks in Indonesia include profit-sharing financing, capital adequacy, profitability, financing risk, and bank size. In this research, profit-sharing financing is measured by </w:t>
      </w:r>
      <w:proofErr w:type="spellStart"/>
      <w:r w:rsidRPr="00880175">
        <w:rPr>
          <w:rFonts w:ascii="Times New Roman" w:eastAsia="Times New Roman" w:hAnsi="Times New Roman"/>
        </w:rPr>
        <w:t>mudharabah</w:t>
      </w:r>
      <w:proofErr w:type="spellEnd"/>
      <w:r w:rsidRPr="00880175">
        <w:rPr>
          <w:rFonts w:ascii="Times New Roman" w:eastAsia="Times New Roman" w:hAnsi="Times New Roman"/>
        </w:rPr>
        <w:t xml:space="preserve"> financing plus </w:t>
      </w:r>
      <w:proofErr w:type="spellStart"/>
      <w:r w:rsidRPr="00880175">
        <w:rPr>
          <w:rFonts w:ascii="Times New Roman" w:eastAsia="Times New Roman" w:hAnsi="Times New Roman"/>
        </w:rPr>
        <w:t>musyarakah</w:t>
      </w:r>
      <w:proofErr w:type="spellEnd"/>
      <w:r w:rsidRPr="00880175">
        <w:rPr>
          <w:rFonts w:ascii="Times New Roman" w:eastAsia="Times New Roman" w:hAnsi="Times New Roman"/>
        </w:rPr>
        <w:t xml:space="preserve"> financing divided by total assets owned by Islamic banks, </w:t>
      </w:r>
      <w:r w:rsidRPr="00880175">
        <w:rPr>
          <w:rFonts w:ascii="Times New Roman" w:eastAsia="Times New Roman" w:hAnsi="Times New Roman"/>
        </w:rPr>
        <w:lastRenderedPageBreak/>
        <w:t>capital adequacy is measured by Capital Adequacy Ratio (CAR), profitability is measured by Return on Assets (ROA), financing risk is measured by Non-Performing Financing (NPF), and bank size is measured by Natural Logarithm (LN) of total assets owned by the bank.</w:t>
      </w:r>
    </w:p>
    <w:p w14:paraId="6156CB6B" w14:textId="77777777" w:rsidR="00880175" w:rsidRPr="00880175" w:rsidRDefault="00880175" w:rsidP="00880175">
      <w:pPr>
        <w:pStyle w:val="NoSpacing"/>
        <w:spacing w:line="276" w:lineRule="auto"/>
        <w:ind w:firstLine="720"/>
        <w:jc w:val="both"/>
        <w:rPr>
          <w:rFonts w:ascii="Times New Roman" w:eastAsia="Times New Roman" w:hAnsi="Times New Roman"/>
        </w:rPr>
      </w:pPr>
      <w:r w:rsidRPr="00880175">
        <w:rPr>
          <w:rFonts w:ascii="Times New Roman" w:eastAsia="Times New Roman" w:hAnsi="Times New Roman"/>
        </w:rPr>
        <w:t xml:space="preserve">The implementation of profit-sharing financing, including </w:t>
      </w:r>
      <w:proofErr w:type="spellStart"/>
      <w:r w:rsidRPr="00880175">
        <w:rPr>
          <w:rFonts w:ascii="Times New Roman" w:eastAsia="Times New Roman" w:hAnsi="Times New Roman"/>
        </w:rPr>
        <w:t>musyarakah</w:t>
      </w:r>
      <w:proofErr w:type="spellEnd"/>
      <w:r w:rsidRPr="00880175">
        <w:rPr>
          <w:rFonts w:ascii="Times New Roman" w:eastAsia="Times New Roman" w:hAnsi="Times New Roman"/>
        </w:rPr>
        <w:t xml:space="preserve"> financing and </w:t>
      </w:r>
      <w:proofErr w:type="spellStart"/>
      <w:r w:rsidRPr="00880175">
        <w:rPr>
          <w:rFonts w:ascii="Times New Roman" w:eastAsia="Times New Roman" w:hAnsi="Times New Roman"/>
        </w:rPr>
        <w:t>mudharabah</w:t>
      </w:r>
      <w:proofErr w:type="spellEnd"/>
      <w:r w:rsidRPr="00880175">
        <w:rPr>
          <w:rFonts w:ascii="Times New Roman" w:eastAsia="Times New Roman" w:hAnsi="Times New Roman"/>
        </w:rPr>
        <w:t xml:space="preserve"> financing poses challenges due to transparency requirements. In addition, there are many risks associated with profit-sharing financing. Islamic banks have increased liquidity risk when adopting the profit-sharing system as short-term deposits are often used to finance long-term profits. Lack of financial resources and liquidity restrictions can be caused by the revenue intermediary function. To prevent liquidity risk, Islamic banks need to protect it by strengthening their liquidity management (</w:t>
      </w:r>
      <w:proofErr w:type="spellStart"/>
      <w:r w:rsidRPr="00880175">
        <w:rPr>
          <w:rFonts w:ascii="Times New Roman" w:eastAsia="Times New Roman" w:hAnsi="Times New Roman"/>
        </w:rPr>
        <w:t>Anggraeni</w:t>
      </w:r>
      <w:proofErr w:type="spellEnd"/>
      <w:r w:rsidRPr="00880175">
        <w:rPr>
          <w:rFonts w:ascii="Times New Roman" w:eastAsia="Times New Roman" w:hAnsi="Times New Roman"/>
        </w:rPr>
        <w:t xml:space="preserve">, 2022). </w:t>
      </w:r>
      <w:proofErr w:type="gramStart"/>
      <w:r w:rsidRPr="00880175">
        <w:rPr>
          <w:rFonts w:ascii="Times New Roman" w:eastAsia="Times New Roman" w:hAnsi="Times New Roman"/>
        </w:rPr>
        <w:t>Thus</w:t>
      </w:r>
      <w:proofErr w:type="gramEnd"/>
      <w:r w:rsidRPr="00880175">
        <w:rPr>
          <w:rFonts w:ascii="Times New Roman" w:eastAsia="Times New Roman" w:hAnsi="Times New Roman"/>
        </w:rPr>
        <w:t xml:space="preserve"> it can be said that the higher the profit-sharing financing, the lower the liquidity of Islamic banks and vice versa. This statement is in line with the research of </w:t>
      </w:r>
      <w:proofErr w:type="spellStart"/>
      <w:r w:rsidRPr="00880175">
        <w:rPr>
          <w:rFonts w:ascii="Times New Roman" w:eastAsia="Times New Roman" w:hAnsi="Times New Roman"/>
        </w:rPr>
        <w:t>Jedidia</w:t>
      </w:r>
      <w:proofErr w:type="spellEnd"/>
      <w:r w:rsidRPr="00880175">
        <w:rPr>
          <w:rFonts w:ascii="Times New Roman" w:eastAsia="Times New Roman" w:hAnsi="Times New Roman"/>
        </w:rPr>
        <w:t xml:space="preserve"> (2020) and is not in accordance with the research of </w:t>
      </w:r>
      <w:proofErr w:type="spellStart"/>
      <w:r w:rsidRPr="00880175">
        <w:rPr>
          <w:rFonts w:ascii="Times New Roman" w:eastAsia="Times New Roman" w:hAnsi="Times New Roman"/>
        </w:rPr>
        <w:t>Anggraeni</w:t>
      </w:r>
      <w:proofErr w:type="spellEnd"/>
      <w:r w:rsidRPr="00880175">
        <w:rPr>
          <w:rFonts w:ascii="Times New Roman" w:eastAsia="Times New Roman" w:hAnsi="Times New Roman"/>
        </w:rPr>
        <w:t xml:space="preserve"> (2022). </w:t>
      </w:r>
    </w:p>
    <w:p w14:paraId="59C6C2AD" w14:textId="77777777" w:rsidR="00880175" w:rsidRPr="00880175" w:rsidRDefault="00880175" w:rsidP="00880175">
      <w:pPr>
        <w:pStyle w:val="NoSpacing"/>
        <w:spacing w:line="276" w:lineRule="auto"/>
        <w:ind w:firstLine="720"/>
        <w:jc w:val="both"/>
        <w:rPr>
          <w:rFonts w:ascii="Times New Roman" w:eastAsia="Times New Roman" w:hAnsi="Times New Roman"/>
        </w:rPr>
      </w:pPr>
      <w:r w:rsidRPr="00880175">
        <w:rPr>
          <w:rFonts w:ascii="Times New Roman" w:eastAsia="Times New Roman" w:hAnsi="Times New Roman"/>
        </w:rPr>
        <w:t>In this research, capital adequacy is measured by Capital Adequacy Ratio (CAR). CAR has a positive effect on liquidity risk. This shows that after expanding its operations, the bank will have money reserves that can be used as liquid assets. High liquidity assets indicate that the bank is able to pay its short-term debt according to the maturity time (</w:t>
      </w:r>
      <w:proofErr w:type="spellStart"/>
      <w:r w:rsidRPr="00880175">
        <w:rPr>
          <w:rFonts w:ascii="Times New Roman" w:eastAsia="Times New Roman" w:hAnsi="Times New Roman"/>
        </w:rPr>
        <w:t>Sukmana</w:t>
      </w:r>
      <w:proofErr w:type="spellEnd"/>
      <w:r w:rsidRPr="00880175">
        <w:rPr>
          <w:rFonts w:ascii="Times New Roman" w:eastAsia="Times New Roman" w:hAnsi="Times New Roman"/>
        </w:rPr>
        <w:t xml:space="preserve">, 2016). </w:t>
      </w:r>
      <w:proofErr w:type="gramStart"/>
      <w:r w:rsidRPr="00880175">
        <w:rPr>
          <w:rFonts w:ascii="Times New Roman" w:eastAsia="Times New Roman" w:hAnsi="Times New Roman"/>
        </w:rPr>
        <w:t>Thus</w:t>
      </w:r>
      <w:proofErr w:type="gramEnd"/>
      <w:r w:rsidRPr="00880175">
        <w:rPr>
          <w:rFonts w:ascii="Times New Roman" w:eastAsia="Times New Roman" w:hAnsi="Times New Roman"/>
        </w:rPr>
        <w:t xml:space="preserve"> it can be said that the higher the CAR value, the higher the liquidity of Islamic banks and vice versa. This statement is in line with Al-Harbi's research (2020) and is not in accordance with </w:t>
      </w:r>
      <w:proofErr w:type="spellStart"/>
      <w:r w:rsidRPr="00880175">
        <w:rPr>
          <w:rFonts w:ascii="Times New Roman" w:eastAsia="Times New Roman" w:hAnsi="Times New Roman"/>
        </w:rPr>
        <w:t>Jedidia's</w:t>
      </w:r>
      <w:proofErr w:type="spellEnd"/>
      <w:r w:rsidRPr="00880175">
        <w:rPr>
          <w:rFonts w:ascii="Times New Roman" w:eastAsia="Times New Roman" w:hAnsi="Times New Roman"/>
        </w:rPr>
        <w:t xml:space="preserve"> research (2020).</w:t>
      </w:r>
    </w:p>
    <w:p w14:paraId="39275BE3" w14:textId="77777777" w:rsidR="00880175" w:rsidRPr="00880175" w:rsidRDefault="00880175" w:rsidP="00880175">
      <w:pPr>
        <w:pStyle w:val="NoSpacing"/>
        <w:spacing w:line="276" w:lineRule="auto"/>
        <w:ind w:firstLine="720"/>
        <w:jc w:val="both"/>
        <w:rPr>
          <w:rFonts w:ascii="Times New Roman" w:eastAsia="Times New Roman" w:hAnsi="Times New Roman"/>
        </w:rPr>
      </w:pPr>
      <w:r w:rsidRPr="00880175">
        <w:rPr>
          <w:rFonts w:ascii="Times New Roman" w:eastAsia="Times New Roman" w:hAnsi="Times New Roman"/>
        </w:rPr>
        <w:t>In this research, profitability is measured by Return on Assets (ROA). A high ROA value indicates that the bank's profits are also high. ROA can be used to pay short-term debt by increasing the amount of financing available through capital expansion (</w:t>
      </w:r>
      <w:proofErr w:type="spellStart"/>
      <w:r w:rsidRPr="00880175">
        <w:rPr>
          <w:rFonts w:ascii="Times New Roman" w:eastAsia="Times New Roman" w:hAnsi="Times New Roman"/>
        </w:rPr>
        <w:t>Ichwan</w:t>
      </w:r>
      <w:proofErr w:type="spellEnd"/>
      <w:r w:rsidRPr="00880175">
        <w:rPr>
          <w:rFonts w:ascii="Times New Roman" w:eastAsia="Times New Roman" w:hAnsi="Times New Roman"/>
        </w:rPr>
        <w:t xml:space="preserve">, 2017). </w:t>
      </w:r>
      <w:proofErr w:type="gramStart"/>
      <w:r w:rsidRPr="00880175">
        <w:rPr>
          <w:rFonts w:ascii="Times New Roman" w:eastAsia="Times New Roman" w:hAnsi="Times New Roman"/>
        </w:rPr>
        <w:t>Thus</w:t>
      </w:r>
      <w:proofErr w:type="gramEnd"/>
      <w:r w:rsidRPr="00880175">
        <w:rPr>
          <w:rFonts w:ascii="Times New Roman" w:eastAsia="Times New Roman" w:hAnsi="Times New Roman"/>
        </w:rPr>
        <w:t xml:space="preserve"> it can be said that the higher the ROA value, the higher the liquidity of Islamic banks and vice versa. This statement is in line with </w:t>
      </w:r>
      <w:proofErr w:type="spellStart"/>
      <w:r w:rsidRPr="00880175">
        <w:rPr>
          <w:rFonts w:ascii="Times New Roman" w:eastAsia="Times New Roman" w:hAnsi="Times New Roman"/>
        </w:rPr>
        <w:t>Widyarti's</w:t>
      </w:r>
      <w:proofErr w:type="spellEnd"/>
      <w:r w:rsidRPr="00880175">
        <w:rPr>
          <w:rFonts w:ascii="Times New Roman" w:eastAsia="Times New Roman" w:hAnsi="Times New Roman"/>
        </w:rPr>
        <w:t xml:space="preserve"> research (2022) and is not in accordance with </w:t>
      </w:r>
      <w:proofErr w:type="spellStart"/>
      <w:r w:rsidRPr="00880175">
        <w:rPr>
          <w:rFonts w:ascii="Times New Roman" w:eastAsia="Times New Roman" w:hAnsi="Times New Roman"/>
        </w:rPr>
        <w:t>Anggraeni's</w:t>
      </w:r>
      <w:proofErr w:type="spellEnd"/>
      <w:r w:rsidRPr="00880175">
        <w:rPr>
          <w:rFonts w:ascii="Times New Roman" w:eastAsia="Times New Roman" w:hAnsi="Times New Roman"/>
        </w:rPr>
        <w:t xml:space="preserve"> research (2022).</w:t>
      </w:r>
    </w:p>
    <w:p w14:paraId="35FCE2AA" w14:textId="77777777" w:rsidR="00880175" w:rsidRPr="00880175" w:rsidRDefault="00880175" w:rsidP="00880175">
      <w:pPr>
        <w:pStyle w:val="NoSpacing"/>
        <w:spacing w:line="276" w:lineRule="auto"/>
        <w:ind w:firstLine="720"/>
        <w:jc w:val="both"/>
        <w:rPr>
          <w:rFonts w:ascii="Times New Roman" w:eastAsia="Times New Roman" w:hAnsi="Times New Roman"/>
        </w:rPr>
      </w:pPr>
      <w:r w:rsidRPr="00880175">
        <w:rPr>
          <w:rFonts w:ascii="Times New Roman" w:eastAsia="Times New Roman" w:hAnsi="Times New Roman"/>
        </w:rPr>
        <w:t xml:space="preserve">In this research, financing risk is measured by Non-Performing Financing (NPF). NPF is the loss of a bank's opportunity to generate income through financing. A high NPF value can reduce income and reduce the bank's ability to provide financing. When banks provide financing, one of the dangers that banks face is that customers will not return the money given by the bank. This is called financing risk. NPF indicates the bank's ability to manage the financing risk associated with some of the loans that are a component of bad debts. Due to large debt delays, the bank needs to maintain a large payment reserve so that the bank cannot provide financing to customers. Thus, the bank will issue less financing which will impact liquidity. In this case, financing is not provided to other banks and financing is only provided to third parties. Non-performing financing is categorized as substandard, doubtful, and bad financing (Rufaidah, 2021). </w:t>
      </w:r>
      <w:proofErr w:type="gramStart"/>
      <w:r w:rsidRPr="00880175">
        <w:rPr>
          <w:rFonts w:ascii="Times New Roman" w:eastAsia="Times New Roman" w:hAnsi="Times New Roman"/>
        </w:rPr>
        <w:t>Thus</w:t>
      </w:r>
      <w:proofErr w:type="gramEnd"/>
      <w:r w:rsidRPr="00880175">
        <w:rPr>
          <w:rFonts w:ascii="Times New Roman" w:eastAsia="Times New Roman" w:hAnsi="Times New Roman"/>
        </w:rPr>
        <w:t xml:space="preserve"> it can be said that the higher the financing risk, the lower the liquidity of Islamic banks and vice versa. This statement is in line with </w:t>
      </w:r>
      <w:proofErr w:type="spellStart"/>
      <w:r w:rsidRPr="00880175">
        <w:rPr>
          <w:rFonts w:ascii="Times New Roman" w:eastAsia="Times New Roman" w:hAnsi="Times New Roman"/>
        </w:rPr>
        <w:t>Prastiwi's</w:t>
      </w:r>
      <w:proofErr w:type="spellEnd"/>
      <w:r w:rsidRPr="00880175">
        <w:rPr>
          <w:rFonts w:ascii="Times New Roman" w:eastAsia="Times New Roman" w:hAnsi="Times New Roman"/>
        </w:rPr>
        <w:t xml:space="preserve"> research (2021) and is not in accordance with Gogo's research (2021).</w:t>
      </w:r>
    </w:p>
    <w:p w14:paraId="41906D5F" w14:textId="77777777" w:rsidR="00880175" w:rsidRPr="00880175" w:rsidRDefault="00880175" w:rsidP="00880175">
      <w:pPr>
        <w:pStyle w:val="NoSpacing"/>
        <w:spacing w:line="276" w:lineRule="auto"/>
        <w:ind w:firstLine="720"/>
        <w:jc w:val="both"/>
        <w:rPr>
          <w:rFonts w:ascii="Times New Roman" w:eastAsia="Times New Roman" w:hAnsi="Times New Roman"/>
        </w:rPr>
      </w:pPr>
      <w:r w:rsidRPr="00880175">
        <w:rPr>
          <w:rFonts w:ascii="Times New Roman" w:eastAsia="Times New Roman" w:hAnsi="Times New Roman"/>
        </w:rPr>
        <w:t xml:space="preserve">In this research, bank size is measured by the Natural Logarithm (LN) of total assets owned by the bank. Customers will feel more confident borrowing money from banks that have many assets. This is due to the fact that having a lot of bank assets will convince customers to provide funds to the bank, because if one day the bank is exposed to liquidity risk, the bank will sell its many assets to cover its debt (Amalia, 2017). </w:t>
      </w:r>
      <w:proofErr w:type="gramStart"/>
      <w:r w:rsidRPr="00880175">
        <w:rPr>
          <w:rFonts w:ascii="Times New Roman" w:eastAsia="Times New Roman" w:hAnsi="Times New Roman"/>
        </w:rPr>
        <w:t>Thus</w:t>
      </w:r>
      <w:proofErr w:type="gramEnd"/>
      <w:r w:rsidRPr="00880175">
        <w:rPr>
          <w:rFonts w:ascii="Times New Roman" w:eastAsia="Times New Roman" w:hAnsi="Times New Roman"/>
        </w:rPr>
        <w:t xml:space="preserve"> it can be said that the larger the size of the bank, the higher the liquidity of Islamic banks and vice versa. This statement is in line with Al-Harbi's research (2020) and is not in accordance with </w:t>
      </w:r>
      <w:proofErr w:type="spellStart"/>
      <w:r w:rsidRPr="00880175">
        <w:rPr>
          <w:rFonts w:ascii="Times New Roman" w:eastAsia="Times New Roman" w:hAnsi="Times New Roman"/>
        </w:rPr>
        <w:t>Jedidia's</w:t>
      </w:r>
      <w:proofErr w:type="spellEnd"/>
      <w:r w:rsidRPr="00880175">
        <w:rPr>
          <w:rFonts w:ascii="Times New Roman" w:eastAsia="Times New Roman" w:hAnsi="Times New Roman"/>
        </w:rPr>
        <w:t xml:space="preserve"> research (2020).</w:t>
      </w:r>
    </w:p>
    <w:p w14:paraId="5CC0B8A4" w14:textId="77777777" w:rsidR="00880175" w:rsidRPr="00880175" w:rsidRDefault="00880175" w:rsidP="00880175">
      <w:pPr>
        <w:pStyle w:val="NoSpacing"/>
        <w:spacing w:line="276" w:lineRule="auto"/>
        <w:ind w:firstLine="720"/>
        <w:jc w:val="both"/>
        <w:rPr>
          <w:rFonts w:ascii="Times New Roman" w:eastAsia="Times New Roman" w:hAnsi="Times New Roman"/>
        </w:rPr>
      </w:pPr>
      <w:r w:rsidRPr="00880175">
        <w:rPr>
          <w:rFonts w:ascii="Times New Roman" w:eastAsia="Times New Roman" w:hAnsi="Times New Roman"/>
        </w:rPr>
        <w:t xml:space="preserve">Based on the phenomena previously described, researchers aim to determine the liquidity conditions of Islamic commercial banks and conventional banks in Indonesia. Based on the profit-sharing system in its operational activities, conventional banks use an interest system, while Islamic </w:t>
      </w:r>
      <w:r w:rsidRPr="00880175">
        <w:rPr>
          <w:rFonts w:ascii="Times New Roman" w:eastAsia="Times New Roman" w:hAnsi="Times New Roman"/>
        </w:rPr>
        <w:lastRenderedPageBreak/>
        <w:t xml:space="preserve">banks use a profit-sharing system. The difference in the profit-sharing system causes the liquidity of Islamic banks to be better than the liquidity of conventional banks. Where liquidity is very important for the survival of the bank, if the bank has high </w:t>
      </w:r>
      <w:proofErr w:type="gramStart"/>
      <w:r w:rsidRPr="00880175">
        <w:rPr>
          <w:rFonts w:ascii="Times New Roman" w:eastAsia="Times New Roman" w:hAnsi="Times New Roman"/>
        </w:rPr>
        <w:t>liquidity</w:t>
      </w:r>
      <w:proofErr w:type="gramEnd"/>
      <w:r w:rsidRPr="00880175">
        <w:rPr>
          <w:rFonts w:ascii="Times New Roman" w:eastAsia="Times New Roman" w:hAnsi="Times New Roman"/>
        </w:rPr>
        <w:t xml:space="preserve"> it can hinder the bank in competing with other banks, if the bank has low liquidity then the bank can experience bankruptcy. Therefore, banks must maintain a proper liquidity balance.</w:t>
      </w:r>
    </w:p>
    <w:p w14:paraId="68785154" w14:textId="77777777" w:rsidR="00880175" w:rsidRPr="00880175" w:rsidRDefault="00880175" w:rsidP="00880175">
      <w:pPr>
        <w:pStyle w:val="NoSpacing"/>
        <w:spacing w:line="276" w:lineRule="auto"/>
        <w:ind w:firstLine="720"/>
        <w:jc w:val="both"/>
        <w:rPr>
          <w:rFonts w:ascii="Times New Roman" w:eastAsia="Times New Roman" w:hAnsi="Times New Roman"/>
        </w:rPr>
      </w:pPr>
      <w:r w:rsidRPr="00880175">
        <w:rPr>
          <w:rFonts w:ascii="Times New Roman" w:eastAsia="Times New Roman" w:hAnsi="Times New Roman"/>
        </w:rPr>
        <w:t>In addition, researchers aim to determine the liquidity condition of Islamic commercial banks in Indonesia. Based on Figure 1.2, it can be seen that from 2017 to 2022 the growth of liquidity of Islamic commercial banks in Indonesia continues to increase. When the liquidity value of a company is high, it shows that the company is able to pay its short-term debt according to the due date. High company liquidity value can be a positive signal for company management in attracting investors to invest their capital into the company.</w:t>
      </w:r>
    </w:p>
    <w:p w14:paraId="6AD4F6FA" w14:textId="77777777" w:rsidR="00880175" w:rsidRPr="00880175" w:rsidRDefault="00880175" w:rsidP="00880175">
      <w:pPr>
        <w:pStyle w:val="NoSpacing"/>
        <w:spacing w:line="276" w:lineRule="auto"/>
        <w:ind w:firstLine="720"/>
        <w:jc w:val="both"/>
        <w:rPr>
          <w:rFonts w:ascii="Times New Roman" w:eastAsia="Times New Roman" w:hAnsi="Times New Roman"/>
        </w:rPr>
      </w:pPr>
      <w:r w:rsidRPr="00880175">
        <w:rPr>
          <w:rFonts w:ascii="Times New Roman" w:eastAsia="Times New Roman" w:hAnsi="Times New Roman"/>
        </w:rPr>
        <w:t xml:space="preserve">This research is a replication of </w:t>
      </w:r>
      <w:proofErr w:type="spellStart"/>
      <w:r w:rsidRPr="00880175">
        <w:rPr>
          <w:rFonts w:ascii="Times New Roman" w:eastAsia="Times New Roman" w:hAnsi="Times New Roman"/>
        </w:rPr>
        <w:t>Jedidia's</w:t>
      </w:r>
      <w:proofErr w:type="spellEnd"/>
      <w:r w:rsidRPr="00880175">
        <w:rPr>
          <w:rFonts w:ascii="Times New Roman" w:eastAsia="Times New Roman" w:hAnsi="Times New Roman"/>
        </w:rPr>
        <w:t xml:space="preserve"> research (2020), the difference lies in the variables, year, and object of research. These differences will produce different conclusions. This research aims to determine the latest state of the Effect given in this research. After considering the things previously described. Researchers will conduct research with the title “The Effect of Profit-sharing Financing, Capital Adequacy, Profitability, Financing Risk, and Bank Size on the Liquidity of Islamic Commercial Banks in Indonesia”.</w:t>
      </w:r>
    </w:p>
    <w:p w14:paraId="0713D181" w14:textId="77777777" w:rsidR="00880175" w:rsidRPr="00880175" w:rsidRDefault="00880175" w:rsidP="00880175">
      <w:pPr>
        <w:pStyle w:val="NoSpacing"/>
        <w:spacing w:line="276" w:lineRule="auto"/>
        <w:jc w:val="both"/>
        <w:rPr>
          <w:rFonts w:ascii="Times New Roman" w:eastAsia="Times New Roman" w:hAnsi="Times New Roman"/>
        </w:rPr>
      </w:pPr>
      <w:r w:rsidRPr="00880175">
        <w:rPr>
          <w:rFonts w:ascii="Times New Roman" w:eastAsia="Times New Roman" w:hAnsi="Times New Roman"/>
        </w:rPr>
        <w:t xml:space="preserve">The problem limitation in this research is that the research period is limited to 6 years from 2017 to 2022 and researchers only use 1 research object, namely Islamic commercial banks registered with the </w:t>
      </w:r>
      <w:proofErr w:type="spellStart"/>
      <w:r w:rsidRPr="00880175">
        <w:rPr>
          <w:rFonts w:ascii="Times New Roman" w:eastAsia="Times New Roman" w:hAnsi="Times New Roman"/>
        </w:rPr>
        <w:t>Otoritas</w:t>
      </w:r>
      <w:proofErr w:type="spellEnd"/>
      <w:r w:rsidRPr="00880175">
        <w:rPr>
          <w:rFonts w:ascii="Times New Roman" w:eastAsia="Times New Roman" w:hAnsi="Times New Roman"/>
        </w:rPr>
        <w:t xml:space="preserve"> Jasa </w:t>
      </w:r>
      <w:proofErr w:type="spellStart"/>
      <w:r w:rsidRPr="00880175">
        <w:rPr>
          <w:rFonts w:ascii="Times New Roman" w:eastAsia="Times New Roman" w:hAnsi="Times New Roman"/>
        </w:rPr>
        <w:t>Keuangan</w:t>
      </w:r>
      <w:proofErr w:type="spellEnd"/>
      <w:r w:rsidRPr="00880175">
        <w:rPr>
          <w:rFonts w:ascii="Times New Roman" w:eastAsia="Times New Roman" w:hAnsi="Times New Roman"/>
        </w:rPr>
        <w:t xml:space="preserve"> (OJK). This research aims to determine the effect of profit-sharing financing, capital adequacy, profitability, financing risk, and bank size on the liquidity of Islamic commercial banks in Indonesia. This research is expected to benefit several parties as follows:</w:t>
      </w:r>
    </w:p>
    <w:p w14:paraId="1E58FEEF" w14:textId="68D52749" w:rsidR="00880175" w:rsidRPr="00880175" w:rsidRDefault="00880175" w:rsidP="000050C2">
      <w:pPr>
        <w:pStyle w:val="NoSpacing"/>
        <w:numPr>
          <w:ilvl w:val="0"/>
          <w:numId w:val="15"/>
        </w:numPr>
        <w:spacing w:line="276" w:lineRule="auto"/>
        <w:jc w:val="both"/>
        <w:rPr>
          <w:rFonts w:ascii="Times New Roman" w:eastAsia="Times New Roman" w:hAnsi="Times New Roman"/>
        </w:rPr>
      </w:pPr>
      <w:r w:rsidRPr="00880175">
        <w:rPr>
          <w:rFonts w:ascii="Times New Roman" w:eastAsia="Times New Roman" w:hAnsi="Times New Roman"/>
        </w:rPr>
        <w:t>Islamic commercial banks can use this research as a basis for analyzing the financial statements of Islamic banks and determining how liquid Islamic banks are. In addition, this research can serve as a basis for making decisions to improve the welfare of Islamic banks.</w:t>
      </w:r>
    </w:p>
    <w:p w14:paraId="5738CBB9" w14:textId="415E2632" w:rsidR="00880175" w:rsidRPr="00880175" w:rsidRDefault="00880175" w:rsidP="000050C2">
      <w:pPr>
        <w:pStyle w:val="NoSpacing"/>
        <w:numPr>
          <w:ilvl w:val="0"/>
          <w:numId w:val="15"/>
        </w:numPr>
        <w:spacing w:line="276" w:lineRule="auto"/>
        <w:jc w:val="both"/>
        <w:rPr>
          <w:rFonts w:ascii="Times New Roman" w:eastAsia="Times New Roman" w:hAnsi="Times New Roman"/>
        </w:rPr>
      </w:pPr>
      <w:r w:rsidRPr="00880175">
        <w:rPr>
          <w:rFonts w:ascii="Times New Roman" w:eastAsia="Times New Roman" w:hAnsi="Times New Roman"/>
        </w:rPr>
        <w:t>Investors can use this research as a basis for making decisions when wanting to invest in Islamic banks.</w:t>
      </w:r>
    </w:p>
    <w:p w14:paraId="38EC5B30" w14:textId="07B29C02" w:rsidR="00880175" w:rsidRPr="00880175" w:rsidRDefault="00880175" w:rsidP="000050C2">
      <w:pPr>
        <w:pStyle w:val="NoSpacing"/>
        <w:numPr>
          <w:ilvl w:val="0"/>
          <w:numId w:val="15"/>
        </w:numPr>
        <w:spacing w:line="276" w:lineRule="auto"/>
        <w:jc w:val="both"/>
        <w:rPr>
          <w:rFonts w:ascii="Times New Roman" w:eastAsia="Times New Roman" w:hAnsi="Times New Roman"/>
        </w:rPr>
      </w:pPr>
      <w:r w:rsidRPr="00880175">
        <w:rPr>
          <w:rFonts w:ascii="Times New Roman" w:eastAsia="Times New Roman" w:hAnsi="Times New Roman"/>
        </w:rPr>
        <w:t>For the community, they can use this research as a basis for making decisions when they want to become customers in Islamic banks, where Islamic banks have provided several products and services offered when people become customers in Islamic banks.</w:t>
      </w:r>
    </w:p>
    <w:p w14:paraId="6BC848D3" w14:textId="4F2E58CD" w:rsidR="00880175" w:rsidRDefault="00880175" w:rsidP="000050C2">
      <w:pPr>
        <w:pStyle w:val="NoSpacing"/>
        <w:numPr>
          <w:ilvl w:val="0"/>
          <w:numId w:val="15"/>
        </w:numPr>
        <w:spacing w:line="276" w:lineRule="auto"/>
        <w:jc w:val="both"/>
        <w:rPr>
          <w:rFonts w:ascii="Times New Roman" w:eastAsia="Times New Roman" w:hAnsi="Times New Roman"/>
        </w:rPr>
      </w:pPr>
      <w:r w:rsidRPr="00880175">
        <w:rPr>
          <w:rFonts w:ascii="Times New Roman" w:eastAsia="Times New Roman" w:hAnsi="Times New Roman"/>
        </w:rPr>
        <w:t>Future researchers can use this research as a source of reference when taking research titles related to the effect of profit-sharing financing, capital adequacy, profitability, financing risk, and bank size on the liquidity of Islamic commercial banks in Indonesia.</w:t>
      </w:r>
    </w:p>
    <w:p w14:paraId="4CAD4EFF" w14:textId="77777777" w:rsidR="00880175" w:rsidRDefault="00880175" w:rsidP="00880175">
      <w:pPr>
        <w:pStyle w:val="NoSpacing"/>
        <w:spacing w:line="276" w:lineRule="auto"/>
        <w:jc w:val="both"/>
        <w:rPr>
          <w:rFonts w:ascii="Times New Roman" w:eastAsia="Times New Roman" w:hAnsi="Times New Roman"/>
        </w:rPr>
      </w:pPr>
    </w:p>
    <w:p w14:paraId="6B65326B" w14:textId="7D9EB5B1" w:rsidR="00E92A27" w:rsidRPr="00B844B5" w:rsidRDefault="00F84DE2" w:rsidP="00880175">
      <w:pPr>
        <w:pStyle w:val="NoSpacing"/>
        <w:spacing w:line="276" w:lineRule="auto"/>
        <w:jc w:val="both"/>
        <w:rPr>
          <w:rFonts w:ascii="Times New Roman" w:hAnsi="Times New Roman"/>
          <w:b/>
          <w:iCs/>
          <w:color w:val="000000" w:themeColor="text1"/>
        </w:rPr>
      </w:pPr>
      <w:r w:rsidRPr="00B844B5">
        <w:rPr>
          <w:rFonts w:ascii="Times New Roman" w:hAnsi="Times New Roman"/>
          <w:b/>
          <w:iCs/>
          <w:color w:val="000000" w:themeColor="text1"/>
        </w:rPr>
        <w:t xml:space="preserve">Literature Review </w:t>
      </w:r>
    </w:p>
    <w:p w14:paraId="5B4FD094" w14:textId="77777777" w:rsidR="000050C2" w:rsidRPr="000050C2" w:rsidRDefault="000050C2" w:rsidP="000050C2">
      <w:pPr>
        <w:pStyle w:val="NoSpacing"/>
        <w:spacing w:line="276" w:lineRule="auto"/>
        <w:jc w:val="both"/>
        <w:rPr>
          <w:rFonts w:ascii="Times New Roman" w:eastAsia="Times New Roman" w:hAnsi="Times New Roman"/>
          <w:b/>
          <w:i/>
        </w:rPr>
      </w:pPr>
      <w:r w:rsidRPr="000050C2">
        <w:rPr>
          <w:rFonts w:ascii="Times New Roman" w:eastAsia="Times New Roman" w:hAnsi="Times New Roman"/>
          <w:b/>
          <w:i/>
        </w:rPr>
        <w:t>Signal Theory</w:t>
      </w:r>
    </w:p>
    <w:p w14:paraId="2001A41F" w14:textId="77777777" w:rsidR="000050C2" w:rsidRPr="000050C2" w:rsidRDefault="000050C2" w:rsidP="000050C2">
      <w:pPr>
        <w:pStyle w:val="NoSpacing"/>
        <w:spacing w:line="276" w:lineRule="auto"/>
        <w:ind w:firstLine="720"/>
        <w:jc w:val="both"/>
        <w:rPr>
          <w:rFonts w:ascii="Times New Roman" w:eastAsia="Times New Roman" w:hAnsi="Times New Roman"/>
          <w:bCs/>
          <w:iCs/>
        </w:rPr>
      </w:pPr>
      <w:r w:rsidRPr="000050C2">
        <w:rPr>
          <w:rFonts w:ascii="Times New Roman" w:eastAsia="Times New Roman" w:hAnsi="Times New Roman"/>
          <w:bCs/>
          <w:iCs/>
        </w:rPr>
        <w:t xml:space="preserve">In this research, the theory used is signal theory which refers to </w:t>
      </w:r>
      <w:proofErr w:type="spellStart"/>
      <w:r w:rsidRPr="000050C2">
        <w:rPr>
          <w:rFonts w:ascii="Times New Roman" w:eastAsia="Times New Roman" w:hAnsi="Times New Roman"/>
          <w:bCs/>
          <w:iCs/>
        </w:rPr>
        <w:t>Septiana's</w:t>
      </w:r>
      <w:proofErr w:type="spellEnd"/>
      <w:r w:rsidRPr="000050C2">
        <w:rPr>
          <w:rFonts w:ascii="Times New Roman" w:eastAsia="Times New Roman" w:hAnsi="Times New Roman"/>
          <w:bCs/>
          <w:iCs/>
        </w:rPr>
        <w:t xml:space="preserve"> research (2022). Signal theory is information that helps investors and company owners make judgments about the financial health of a bank in the past, present or future. The relationship between signal theory and liquidity is that the company is considered very good if the liquidity value is high, which indicates that the company can pay short-term debt according to the maturity time. The high liquidity value of the company will be a positive signal for company management in attracting investors who are interested in investing capital in the company (Najah, 2023).</w:t>
      </w:r>
    </w:p>
    <w:p w14:paraId="7A01F161" w14:textId="77777777" w:rsidR="000050C2" w:rsidRPr="000050C2" w:rsidRDefault="000050C2" w:rsidP="000050C2">
      <w:pPr>
        <w:pStyle w:val="NoSpacing"/>
        <w:spacing w:line="276" w:lineRule="auto"/>
        <w:jc w:val="both"/>
        <w:rPr>
          <w:rFonts w:ascii="Times New Roman" w:eastAsia="Times New Roman" w:hAnsi="Times New Roman"/>
          <w:bCs/>
          <w:iCs/>
        </w:rPr>
      </w:pPr>
      <w:r w:rsidRPr="000050C2">
        <w:rPr>
          <w:rFonts w:ascii="Times New Roman" w:eastAsia="Times New Roman" w:hAnsi="Times New Roman"/>
          <w:bCs/>
          <w:iCs/>
        </w:rPr>
        <w:t xml:space="preserve">The relationship between signal theory and profit-sharing financing is that the bank will be in good condition when the bank has high profit-sharing financing. High profit-sharing financing will be a </w:t>
      </w:r>
      <w:r w:rsidRPr="000050C2">
        <w:rPr>
          <w:rFonts w:ascii="Times New Roman" w:eastAsia="Times New Roman" w:hAnsi="Times New Roman"/>
          <w:bCs/>
          <w:iCs/>
        </w:rPr>
        <w:lastRenderedPageBreak/>
        <w:t>positive signal for Islamic bank management in attracting the public to carry out financing and funding at Islamic banks (Lesta, 2022).</w:t>
      </w:r>
    </w:p>
    <w:p w14:paraId="37961851" w14:textId="77777777" w:rsidR="000050C2" w:rsidRPr="000050C2" w:rsidRDefault="000050C2" w:rsidP="000050C2">
      <w:pPr>
        <w:pStyle w:val="NoSpacing"/>
        <w:spacing w:line="276" w:lineRule="auto"/>
        <w:ind w:firstLine="720"/>
        <w:jc w:val="both"/>
        <w:rPr>
          <w:rFonts w:ascii="Times New Roman" w:eastAsia="Times New Roman" w:hAnsi="Times New Roman"/>
          <w:bCs/>
          <w:iCs/>
        </w:rPr>
      </w:pPr>
      <w:r w:rsidRPr="000050C2">
        <w:rPr>
          <w:rFonts w:ascii="Times New Roman" w:eastAsia="Times New Roman" w:hAnsi="Times New Roman"/>
          <w:bCs/>
          <w:iCs/>
        </w:rPr>
        <w:t>In this research, capital adequacy is measured by Capital Adequacy Ratio (CAR). The relationship between signaling theory and CAR is that the bank will have the ability to absorb losses from its operational activities if the bank has a high CAR value. A high CAR value will be a positive signal for Islamic bank management in attracting investors who are interested in investing capital in Islamic banks (</w:t>
      </w:r>
      <w:proofErr w:type="spellStart"/>
      <w:r w:rsidRPr="000050C2">
        <w:rPr>
          <w:rFonts w:ascii="Times New Roman" w:eastAsia="Times New Roman" w:hAnsi="Times New Roman"/>
          <w:bCs/>
          <w:iCs/>
        </w:rPr>
        <w:t>Sastrawan</w:t>
      </w:r>
      <w:proofErr w:type="spellEnd"/>
      <w:r w:rsidRPr="000050C2">
        <w:rPr>
          <w:rFonts w:ascii="Times New Roman" w:eastAsia="Times New Roman" w:hAnsi="Times New Roman"/>
          <w:bCs/>
          <w:iCs/>
        </w:rPr>
        <w:t>, 2023).</w:t>
      </w:r>
    </w:p>
    <w:p w14:paraId="142F9B7E" w14:textId="77777777" w:rsidR="000050C2" w:rsidRPr="000050C2" w:rsidRDefault="000050C2" w:rsidP="000050C2">
      <w:pPr>
        <w:pStyle w:val="NoSpacing"/>
        <w:spacing w:line="276" w:lineRule="auto"/>
        <w:ind w:firstLine="720"/>
        <w:jc w:val="both"/>
        <w:rPr>
          <w:rFonts w:ascii="Times New Roman" w:eastAsia="Times New Roman" w:hAnsi="Times New Roman"/>
          <w:bCs/>
          <w:iCs/>
        </w:rPr>
      </w:pPr>
      <w:r w:rsidRPr="000050C2">
        <w:rPr>
          <w:rFonts w:ascii="Times New Roman" w:eastAsia="Times New Roman" w:hAnsi="Times New Roman"/>
          <w:bCs/>
          <w:iCs/>
        </w:rPr>
        <w:t>In this research, profitability is measured by Return on Assets (ROA). The relationship between signaling theory and ROA is that the bank will have high profits if the bank has a high ROA value. A high ROA value will be a positive signal for Islamic bank management in attracting investors who are interested in investing capital in Islamic banks (</w:t>
      </w:r>
      <w:proofErr w:type="spellStart"/>
      <w:r w:rsidRPr="000050C2">
        <w:rPr>
          <w:rFonts w:ascii="Times New Roman" w:eastAsia="Times New Roman" w:hAnsi="Times New Roman"/>
          <w:bCs/>
          <w:iCs/>
        </w:rPr>
        <w:t>Herninta</w:t>
      </w:r>
      <w:proofErr w:type="spellEnd"/>
      <w:r w:rsidRPr="000050C2">
        <w:rPr>
          <w:rFonts w:ascii="Times New Roman" w:eastAsia="Times New Roman" w:hAnsi="Times New Roman"/>
          <w:bCs/>
          <w:iCs/>
        </w:rPr>
        <w:t>, 2020).</w:t>
      </w:r>
    </w:p>
    <w:p w14:paraId="016CEFDE" w14:textId="77777777" w:rsidR="000050C2" w:rsidRPr="000050C2" w:rsidRDefault="000050C2" w:rsidP="000050C2">
      <w:pPr>
        <w:pStyle w:val="NoSpacing"/>
        <w:spacing w:line="276" w:lineRule="auto"/>
        <w:jc w:val="both"/>
        <w:rPr>
          <w:rFonts w:ascii="Times New Roman" w:eastAsia="Times New Roman" w:hAnsi="Times New Roman"/>
          <w:bCs/>
          <w:iCs/>
        </w:rPr>
      </w:pPr>
      <w:r w:rsidRPr="000050C2">
        <w:rPr>
          <w:rFonts w:ascii="Times New Roman" w:eastAsia="Times New Roman" w:hAnsi="Times New Roman"/>
          <w:bCs/>
          <w:iCs/>
        </w:rPr>
        <w:t>In this research, financing risk is measured by Non-Performing Financing (NPF). The relationship between signaling theory and NPF is that a high NPF value in the financial statements of Islamic banks indicates that Islamic banks are not efficient in managing their finances. A high NPF value will be a negative signal for Islamic bank management in attracting investors who are interested in investing capital in Islamic banks (</w:t>
      </w:r>
      <w:proofErr w:type="spellStart"/>
      <w:r w:rsidRPr="000050C2">
        <w:rPr>
          <w:rFonts w:ascii="Times New Roman" w:eastAsia="Times New Roman" w:hAnsi="Times New Roman"/>
          <w:bCs/>
          <w:iCs/>
        </w:rPr>
        <w:t>Yushinta</w:t>
      </w:r>
      <w:proofErr w:type="spellEnd"/>
      <w:r w:rsidRPr="000050C2">
        <w:rPr>
          <w:rFonts w:ascii="Times New Roman" w:eastAsia="Times New Roman" w:hAnsi="Times New Roman"/>
          <w:bCs/>
          <w:iCs/>
        </w:rPr>
        <w:t>, 2020).</w:t>
      </w:r>
    </w:p>
    <w:p w14:paraId="4B3AC8E0" w14:textId="77777777" w:rsidR="000050C2" w:rsidRDefault="000050C2" w:rsidP="000050C2">
      <w:pPr>
        <w:pStyle w:val="NoSpacing"/>
        <w:spacing w:line="276" w:lineRule="auto"/>
        <w:ind w:firstLine="720"/>
        <w:jc w:val="both"/>
        <w:rPr>
          <w:rFonts w:ascii="Times New Roman" w:eastAsia="Times New Roman" w:hAnsi="Times New Roman"/>
          <w:bCs/>
          <w:iCs/>
        </w:rPr>
      </w:pPr>
      <w:r w:rsidRPr="000050C2">
        <w:rPr>
          <w:rFonts w:ascii="Times New Roman" w:eastAsia="Times New Roman" w:hAnsi="Times New Roman"/>
          <w:bCs/>
          <w:iCs/>
        </w:rPr>
        <w:t>In this research, bank size is measured by the Natural Logarithm (LN) of total assets owned by the bank. The relationship between signal theory and bank size is that the bank will have good performance and be able to face risks in managing its assets if the bank has a large size. Large bank size will be a positive signal for Islamic bank management in attracting investors who are interested in investing capital in Islamic banks (</w:t>
      </w:r>
      <w:proofErr w:type="spellStart"/>
      <w:r w:rsidRPr="000050C2">
        <w:rPr>
          <w:rFonts w:ascii="Times New Roman" w:eastAsia="Times New Roman" w:hAnsi="Times New Roman"/>
          <w:bCs/>
          <w:iCs/>
        </w:rPr>
        <w:t>Agustuty</w:t>
      </w:r>
      <w:proofErr w:type="spellEnd"/>
      <w:r w:rsidRPr="000050C2">
        <w:rPr>
          <w:rFonts w:ascii="Times New Roman" w:eastAsia="Times New Roman" w:hAnsi="Times New Roman"/>
          <w:bCs/>
          <w:iCs/>
        </w:rPr>
        <w:t>, 2019).</w:t>
      </w:r>
    </w:p>
    <w:p w14:paraId="3814A79D" w14:textId="77777777" w:rsidR="000050C2" w:rsidRPr="000050C2" w:rsidRDefault="000050C2" w:rsidP="000050C2">
      <w:pPr>
        <w:pStyle w:val="NoSpacing"/>
        <w:spacing w:line="276" w:lineRule="auto"/>
        <w:ind w:firstLine="720"/>
        <w:jc w:val="both"/>
        <w:rPr>
          <w:rFonts w:ascii="Times New Roman" w:eastAsia="Times New Roman" w:hAnsi="Times New Roman"/>
          <w:bCs/>
          <w:iCs/>
        </w:rPr>
      </w:pPr>
    </w:p>
    <w:p w14:paraId="40B1336F" w14:textId="77777777" w:rsidR="000050C2" w:rsidRDefault="00F84DE2" w:rsidP="000050C2">
      <w:pPr>
        <w:pStyle w:val="NoSpacing"/>
        <w:spacing w:line="276" w:lineRule="auto"/>
        <w:jc w:val="both"/>
        <w:rPr>
          <w:rFonts w:ascii="Times New Roman" w:hAnsi="Times New Roman"/>
          <w:b/>
          <w:iCs/>
          <w:color w:val="000000" w:themeColor="text1"/>
        </w:rPr>
      </w:pPr>
      <w:r>
        <w:rPr>
          <w:rFonts w:ascii="Times New Roman" w:hAnsi="Times New Roman"/>
          <w:b/>
          <w:iCs/>
          <w:color w:val="000000" w:themeColor="text1"/>
        </w:rPr>
        <w:t xml:space="preserve">Hypotheses Development </w:t>
      </w:r>
    </w:p>
    <w:p w14:paraId="44B255DA" w14:textId="77777777" w:rsidR="000050C2" w:rsidRDefault="000050C2" w:rsidP="000050C2">
      <w:pPr>
        <w:pStyle w:val="NoSpacing"/>
        <w:spacing w:line="276" w:lineRule="auto"/>
        <w:jc w:val="both"/>
        <w:rPr>
          <w:rFonts w:ascii="Times New Roman" w:hAnsi="Times New Roman"/>
          <w:b/>
          <w:bCs/>
          <w:lang w:val="en-ID"/>
        </w:rPr>
      </w:pPr>
      <w:r w:rsidRPr="000050C2">
        <w:rPr>
          <w:rFonts w:ascii="Times New Roman" w:hAnsi="Times New Roman"/>
          <w:b/>
          <w:bCs/>
          <w:lang w:val="en-ID"/>
        </w:rPr>
        <w:t>The Effect of Profit-Sharing Financing on Liquidity of Islamic Commercial Banks in Indonesia</w:t>
      </w:r>
    </w:p>
    <w:p w14:paraId="2B1923E2" w14:textId="0A8C5555" w:rsidR="000050C2" w:rsidRPr="000050C2" w:rsidRDefault="000050C2" w:rsidP="000050C2">
      <w:pPr>
        <w:pStyle w:val="NoSpacing"/>
        <w:spacing w:line="276" w:lineRule="auto"/>
        <w:ind w:firstLine="360"/>
        <w:jc w:val="both"/>
        <w:rPr>
          <w:rFonts w:ascii="Times New Roman" w:hAnsi="Times New Roman"/>
          <w:color w:val="000000" w:themeColor="text1"/>
        </w:rPr>
      </w:pPr>
      <w:r w:rsidRPr="000050C2">
        <w:rPr>
          <w:rFonts w:ascii="Times New Roman" w:hAnsi="Times New Roman"/>
          <w:lang w:val="en-ID"/>
        </w:rPr>
        <w:t>Inadequate liquidity management can lead to liquidity problems. Overfinancing is one of the causes. Many still think that a lot of financing can generate a large profit as well. Based on that assumption, the bank may approve as many financing requests as the customer wants regardless of the amount of funds the bank can raise. When this happens, customers may withdraw more money from the loan facility than the amount of money they are allowed to withdraw from the loan facility. Then, the liquidity of Islamic banks will decrease as profit-sharing financing increases (</w:t>
      </w:r>
      <w:proofErr w:type="spellStart"/>
      <w:r w:rsidRPr="000050C2">
        <w:rPr>
          <w:rFonts w:ascii="Times New Roman" w:hAnsi="Times New Roman"/>
          <w:lang w:val="en-ID"/>
        </w:rPr>
        <w:t>Samsurin</w:t>
      </w:r>
      <w:proofErr w:type="spellEnd"/>
      <w:r w:rsidRPr="000050C2">
        <w:rPr>
          <w:rFonts w:ascii="Times New Roman" w:hAnsi="Times New Roman"/>
          <w:lang w:val="en-ID"/>
        </w:rPr>
        <w:t xml:space="preserve">, 2017). </w:t>
      </w:r>
      <w:proofErr w:type="gramStart"/>
      <w:r w:rsidRPr="000050C2">
        <w:rPr>
          <w:rFonts w:ascii="Times New Roman" w:hAnsi="Times New Roman"/>
          <w:lang w:val="en-ID"/>
        </w:rPr>
        <w:t>Thus</w:t>
      </w:r>
      <w:proofErr w:type="gramEnd"/>
      <w:r w:rsidRPr="000050C2">
        <w:rPr>
          <w:rFonts w:ascii="Times New Roman" w:hAnsi="Times New Roman"/>
          <w:lang w:val="en-ID"/>
        </w:rPr>
        <w:t xml:space="preserve"> it can be said that the higher the profit-sharing financing, the lower the liquidity of Islamic banks and vice versa. This statement is in line with research by </w:t>
      </w:r>
      <w:proofErr w:type="spellStart"/>
      <w:r w:rsidRPr="000050C2">
        <w:rPr>
          <w:rFonts w:ascii="Times New Roman" w:hAnsi="Times New Roman"/>
          <w:lang w:val="en-ID"/>
        </w:rPr>
        <w:t>Jedidia</w:t>
      </w:r>
      <w:proofErr w:type="spellEnd"/>
      <w:r w:rsidRPr="000050C2">
        <w:rPr>
          <w:rFonts w:ascii="Times New Roman" w:hAnsi="Times New Roman"/>
          <w:lang w:val="en-ID"/>
        </w:rPr>
        <w:t xml:space="preserve"> (2020) and </w:t>
      </w:r>
      <w:proofErr w:type="spellStart"/>
      <w:r w:rsidRPr="000050C2">
        <w:rPr>
          <w:rFonts w:ascii="Times New Roman" w:hAnsi="Times New Roman"/>
          <w:lang w:val="en-ID"/>
        </w:rPr>
        <w:t>Hidayati</w:t>
      </w:r>
      <w:proofErr w:type="spellEnd"/>
      <w:r w:rsidRPr="000050C2">
        <w:rPr>
          <w:rFonts w:ascii="Times New Roman" w:hAnsi="Times New Roman"/>
          <w:lang w:val="en-ID"/>
        </w:rPr>
        <w:t xml:space="preserve"> (2014). Based on the description above, the following hypothesis is obtained:</w:t>
      </w:r>
    </w:p>
    <w:p w14:paraId="686ED8B1" w14:textId="4B52EC60" w:rsidR="000050C2" w:rsidRPr="000050C2" w:rsidRDefault="000050C2" w:rsidP="000050C2">
      <w:pPr>
        <w:tabs>
          <w:tab w:val="left" w:pos="426"/>
        </w:tabs>
        <w:spacing w:before="240" w:line="276" w:lineRule="auto"/>
        <w:rPr>
          <w:rFonts w:eastAsia="Calibri"/>
          <w:sz w:val="22"/>
          <w:szCs w:val="22"/>
          <w:lang w:val="en-ID"/>
        </w:rPr>
      </w:pPr>
      <w:r w:rsidRPr="000050C2">
        <w:rPr>
          <w:rFonts w:eastAsia="Calibri"/>
          <w:sz w:val="22"/>
          <w:szCs w:val="22"/>
          <w:lang w:val="en-ID"/>
        </w:rPr>
        <w:t>H1: Profit-sharing financing has a negative effect on the liquidity of Islamic commercial banks in Indonesia.</w:t>
      </w:r>
    </w:p>
    <w:p w14:paraId="76BA5C06" w14:textId="77777777" w:rsidR="000050C2" w:rsidRDefault="000050C2" w:rsidP="000050C2">
      <w:pPr>
        <w:tabs>
          <w:tab w:val="left" w:pos="426"/>
        </w:tabs>
        <w:spacing w:before="240" w:line="276" w:lineRule="auto"/>
        <w:rPr>
          <w:rFonts w:eastAsia="Calibri"/>
          <w:b/>
          <w:bCs/>
          <w:sz w:val="22"/>
          <w:szCs w:val="22"/>
          <w:lang w:val="en-ID"/>
        </w:rPr>
      </w:pPr>
      <w:r w:rsidRPr="000050C2">
        <w:rPr>
          <w:rFonts w:eastAsia="Calibri"/>
          <w:b/>
          <w:bCs/>
          <w:sz w:val="22"/>
          <w:szCs w:val="22"/>
          <w:lang w:val="en-ID"/>
        </w:rPr>
        <w:t>The Effect of Capital Adequacy on Liquidity of Islamic Commercial Banks in Indonesia</w:t>
      </w:r>
    </w:p>
    <w:p w14:paraId="5284EA6E" w14:textId="77777777" w:rsidR="000050C2" w:rsidRDefault="000050C2" w:rsidP="000050C2">
      <w:pPr>
        <w:tabs>
          <w:tab w:val="left" w:pos="426"/>
        </w:tabs>
        <w:spacing w:before="240" w:line="276" w:lineRule="auto"/>
        <w:jc w:val="both"/>
        <w:rPr>
          <w:rFonts w:eastAsia="Calibri"/>
          <w:b/>
          <w:bCs/>
          <w:sz w:val="22"/>
          <w:szCs w:val="22"/>
          <w:lang w:val="en-ID"/>
        </w:rPr>
      </w:pPr>
      <w:r>
        <w:rPr>
          <w:rFonts w:eastAsia="Calibri"/>
          <w:b/>
          <w:bCs/>
          <w:sz w:val="22"/>
          <w:szCs w:val="22"/>
          <w:lang w:val="en-ID"/>
        </w:rPr>
        <w:tab/>
      </w:r>
      <w:r w:rsidRPr="000050C2">
        <w:rPr>
          <w:rFonts w:eastAsia="Calibri"/>
          <w:sz w:val="22"/>
          <w:szCs w:val="22"/>
          <w:lang w:val="en-ID"/>
        </w:rPr>
        <w:t>In this research, capital adequacy is measured by the Capital Adequacy Ratio (CAR). A high CAR value indicates that the bank has a lot of capital that the bank can use to settle its short-term liabilities quickly (</w:t>
      </w:r>
      <w:proofErr w:type="spellStart"/>
      <w:r w:rsidRPr="000050C2">
        <w:rPr>
          <w:rFonts w:eastAsia="Calibri"/>
          <w:sz w:val="22"/>
          <w:szCs w:val="22"/>
          <w:lang w:val="en-ID"/>
        </w:rPr>
        <w:t>Anggraeni</w:t>
      </w:r>
      <w:proofErr w:type="spellEnd"/>
      <w:r w:rsidRPr="000050C2">
        <w:rPr>
          <w:rFonts w:eastAsia="Calibri"/>
          <w:sz w:val="22"/>
          <w:szCs w:val="22"/>
          <w:lang w:val="en-ID"/>
        </w:rPr>
        <w:t xml:space="preserve">, 2022). </w:t>
      </w:r>
      <w:proofErr w:type="gramStart"/>
      <w:r w:rsidRPr="000050C2">
        <w:rPr>
          <w:rFonts w:eastAsia="Calibri"/>
          <w:sz w:val="22"/>
          <w:szCs w:val="22"/>
          <w:lang w:val="en-ID"/>
        </w:rPr>
        <w:t>Thus</w:t>
      </w:r>
      <w:proofErr w:type="gramEnd"/>
      <w:r w:rsidRPr="000050C2">
        <w:rPr>
          <w:rFonts w:eastAsia="Calibri"/>
          <w:sz w:val="22"/>
          <w:szCs w:val="22"/>
          <w:lang w:val="en-ID"/>
        </w:rPr>
        <w:t xml:space="preserve"> it can be said that the higher the CAR value, the higher the liquidity of Islamic banks and vice versa. This statement is in line with research Al-Harbi (2020) and </w:t>
      </w:r>
      <w:proofErr w:type="spellStart"/>
      <w:r w:rsidRPr="000050C2">
        <w:rPr>
          <w:rFonts w:eastAsia="Calibri"/>
          <w:sz w:val="22"/>
          <w:szCs w:val="22"/>
          <w:lang w:val="en-ID"/>
        </w:rPr>
        <w:t>Addou</w:t>
      </w:r>
      <w:proofErr w:type="spellEnd"/>
      <w:r w:rsidRPr="000050C2">
        <w:rPr>
          <w:rFonts w:eastAsia="Calibri"/>
          <w:sz w:val="22"/>
          <w:szCs w:val="22"/>
          <w:lang w:val="en-ID"/>
        </w:rPr>
        <w:t xml:space="preserve"> (2021). Based on the description above, the following hypothesis is obtained:</w:t>
      </w:r>
    </w:p>
    <w:p w14:paraId="040503BF" w14:textId="3D2BC081" w:rsidR="000050C2" w:rsidRPr="000050C2" w:rsidRDefault="000050C2" w:rsidP="000050C2">
      <w:pPr>
        <w:tabs>
          <w:tab w:val="left" w:pos="426"/>
        </w:tabs>
        <w:spacing w:before="240" w:line="276" w:lineRule="auto"/>
        <w:jc w:val="both"/>
        <w:rPr>
          <w:rFonts w:eastAsia="Calibri"/>
          <w:b/>
          <w:bCs/>
          <w:sz w:val="22"/>
          <w:szCs w:val="22"/>
          <w:lang w:val="en-ID"/>
        </w:rPr>
      </w:pPr>
      <w:r w:rsidRPr="000050C2">
        <w:rPr>
          <w:rFonts w:eastAsia="Calibri"/>
          <w:sz w:val="22"/>
          <w:szCs w:val="22"/>
          <w:lang w:val="en-ID"/>
        </w:rPr>
        <w:t>H2: Capital adequacy has a positive effect on the liquidity of Islamic commercial banks in Indonesia.</w:t>
      </w:r>
    </w:p>
    <w:p w14:paraId="3C42A95C" w14:textId="77777777" w:rsidR="000050C2" w:rsidRDefault="000050C2" w:rsidP="000050C2">
      <w:pPr>
        <w:tabs>
          <w:tab w:val="left" w:pos="426"/>
        </w:tabs>
        <w:spacing w:before="240" w:line="276" w:lineRule="auto"/>
        <w:rPr>
          <w:rFonts w:eastAsia="Calibri"/>
          <w:b/>
          <w:bCs/>
          <w:sz w:val="22"/>
          <w:szCs w:val="22"/>
          <w:lang w:val="en-ID"/>
        </w:rPr>
      </w:pPr>
      <w:r w:rsidRPr="000050C2">
        <w:rPr>
          <w:rFonts w:eastAsia="Calibri"/>
          <w:b/>
          <w:bCs/>
          <w:sz w:val="22"/>
          <w:szCs w:val="22"/>
          <w:lang w:val="en-ID"/>
        </w:rPr>
        <w:lastRenderedPageBreak/>
        <w:t>The Effect of Profitability on Public Liquidity of Islamic Banks</w:t>
      </w:r>
    </w:p>
    <w:p w14:paraId="60996F2F" w14:textId="6468009E" w:rsidR="000050C2" w:rsidRPr="000050C2" w:rsidRDefault="000050C2" w:rsidP="000050C2">
      <w:pPr>
        <w:tabs>
          <w:tab w:val="left" w:pos="426"/>
        </w:tabs>
        <w:spacing w:line="276" w:lineRule="auto"/>
        <w:jc w:val="both"/>
        <w:rPr>
          <w:rFonts w:eastAsia="Calibri"/>
          <w:b/>
          <w:bCs/>
          <w:sz w:val="22"/>
          <w:szCs w:val="22"/>
          <w:lang w:val="en-ID"/>
        </w:rPr>
      </w:pPr>
      <w:r>
        <w:rPr>
          <w:rFonts w:eastAsia="Calibri"/>
          <w:b/>
          <w:bCs/>
          <w:sz w:val="22"/>
          <w:szCs w:val="22"/>
          <w:lang w:val="en-ID"/>
        </w:rPr>
        <w:tab/>
      </w:r>
      <w:r w:rsidRPr="000050C2">
        <w:rPr>
          <w:rFonts w:eastAsia="Calibri"/>
          <w:sz w:val="22"/>
          <w:szCs w:val="22"/>
          <w:lang w:val="en-ID"/>
        </w:rPr>
        <w:t>In this research, profitability is measured by Return on Assets (ROA). A sign that a bank can provide sufficient liquidity is when a bank can make a profit. An increase in profitability indicates that bank profits are increasing. Increased bank profits cause banks to have the ability to generate large amounts of cash and cash equivalents that can serve to finance bank liquidity (</w:t>
      </w:r>
      <w:proofErr w:type="spellStart"/>
      <w:r w:rsidRPr="000050C2">
        <w:rPr>
          <w:rFonts w:eastAsia="Calibri"/>
          <w:sz w:val="22"/>
          <w:szCs w:val="22"/>
          <w:lang w:val="en-ID"/>
        </w:rPr>
        <w:t>Anggraeni</w:t>
      </w:r>
      <w:proofErr w:type="spellEnd"/>
      <w:r w:rsidRPr="000050C2">
        <w:rPr>
          <w:rFonts w:eastAsia="Calibri"/>
          <w:sz w:val="22"/>
          <w:szCs w:val="22"/>
          <w:lang w:val="en-ID"/>
        </w:rPr>
        <w:t xml:space="preserve">, 2022). </w:t>
      </w:r>
      <w:proofErr w:type="gramStart"/>
      <w:r w:rsidRPr="000050C2">
        <w:rPr>
          <w:rFonts w:eastAsia="Calibri"/>
          <w:sz w:val="22"/>
          <w:szCs w:val="22"/>
          <w:lang w:val="en-ID"/>
        </w:rPr>
        <w:t>Thus</w:t>
      </w:r>
      <w:proofErr w:type="gramEnd"/>
      <w:r w:rsidRPr="000050C2">
        <w:rPr>
          <w:rFonts w:eastAsia="Calibri"/>
          <w:sz w:val="22"/>
          <w:szCs w:val="22"/>
          <w:lang w:val="en-ID"/>
        </w:rPr>
        <w:t xml:space="preserve"> it can be said that the higher the ROA value, the higher the liquidity of Islamic banks and vice versa. This statement is in line with research </w:t>
      </w:r>
      <w:proofErr w:type="spellStart"/>
      <w:r w:rsidRPr="000050C2">
        <w:rPr>
          <w:rFonts w:eastAsia="Calibri"/>
          <w:sz w:val="22"/>
          <w:szCs w:val="22"/>
          <w:lang w:val="en-ID"/>
        </w:rPr>
        <w:t>Widyarti</w:t>
      </w:r>
      <w:proofErr w:type="spellEnd"/>
      <w:r w:rsidRPr="000050C2">
        <w:rPr>
          <w:rFonts w:eastAsia="Calibri"/>
          <w:sz w:val="22"/>
          <w:szCs w:val="22"/>
          <w:lang w:val="en-ID"/>
        </w:rPr>
        <w:t xml:space="preserve"> (2022) and Akhtar (2011). Based on the description above, the following hypothesis is obtained:</w:t>
      </w:r>
    </w:p>
    <w:p w14:paraId="794B4D31" w14:textId="77777777" w:rsidR="000050C2" w:rsidRPr="000050C2" w:rsidRDefault="000050C2" w:rsidP="000050C2">
      <w:pPr>
        <w:tabs>
          <w:tab w:val="left" w:pos="426"/>
        </w:tabs>
        <w:spacing w:before="240" w:line="276" w:lineRule="auto"/>
        <w:rPr>
          <w:rFonts w:eastAsia="Calibri"/>
          <w:sz w:val="22"/>
          <w:szCs w:val="22"/>
          <w:lang w:val="en-ID"/>
        </w:rPr>
      </w:pPr>
      <w:r w:rsidRPr="000050C2">
        <w:rPr>
          <w:rFonts w:eastAsia="Calibri"/>
          <w:sz w:val="22"/>
          <w:szCs w:val="22"/>
          <w:lang w:val="en-ID"/>
        </w:rPr>
        <w:t>H3: Profitability has a positive effect on the liquidity of Islamic commercial banks in Indonesia.</w:t>
      </w:r>
    </w:p>
    <w:p w14:paraId="512DF404" w14:textId="77777777" w:rsidR="000050C2" w:rsidRDefault="000050C2" w:rsidP="000050C2">
      <w:pPr>
        <w:tabs>
          <w:tab w:val="left" w:pos="426"/>
        </w:tabs>
        <w:spacing w:before="240" w:line="276" w:lineRule="auto"/>
        <w:rPr>
          <w:rFonts w:eastAsia="Calibri"/>
          <w:b/>
          <w:bCs/>
          <w:sz w:val="22"/>
          <w:szCs w:val="22"/>
          <w:lang w:val="en-ID"/>
        </w:rPr>
      </w:pPr>
      <w:r w:rsidRPr="000050C2">
        <w:rPr>
          <w:rFonts w:eastAsia="Calibri"/>
          <w:b/>
          <w:bCs/>
          <w:sz w:val="22"/>
          <w:szCs w:val="22"/>
          <w:lang w:val="en-ID"/>
        </w:rPr>
        <w:t>The Effect of Financing Risk on Liquidity of Islamic Commercial Banks in Indonesia</w:t>
      </w:r>
    </w:p>
    <w:p w14:paraId="5EB5DF2B" w14:textId="77777777" w:rsidR="000050C2" w:rsidRDefault="000050C2" w:rsidP="000050C2">
      <w:pPr>
        <w:tabs>
          <w:tab w:val="left" w:pos="426"/>
        </w:tabs>
        <w:spacing w:before="240" w:line="276" w:lineRule="auto"/>
        <w:jc w:val="both"/>
        <w:rPr>
          <w:rFonts w:eastAsia="Calibri"/>
          <w:b/>
          <w:bCs/>
          <w:sz w:val="22"/>
          <w:szCs w:val="22"/>
          <w:lang w:val="en-ID"/>
        </w:rPr>
      </w:pPr>
      <w:r>
        <w:rPr>
          <w:rFonts w:eastAsia="Calibri"/>
          <w:sz w:val="22"/>
          <w:szCs w:val="22"/>
          <w:lang w:val="en-ID"/>
        </w:rPr>
        <w:tab/>
      </w:r>
      <w:r w:rsidRPr="000050C2">
        <w:rPr>
          <w:rFonts w:eastAsia="Calibri"/>
          <w:sz w:val="22"/>
          <w:szCs w:val="22"/>
          <w:lang w:val="en-ID"/>
        </w:rPr>
        <w:t xml:space="preserve">In this research, financing risk is measured by Non-Performing Financing (NPF). Banks will have less flexibility in receiving financing if the NPF value is high, which indicates that the bank has high non-performing financing which will have an impact on the bank's sub-optimality in </w:t>
      </w:r>
      <w:proofErr w:type="spellStart"/>
      <w:r w:rsidRPr="000050C2">
        <w:rPr>
          <w:rFonts w:eastAsia="Calibri"/>
          <w:sz w:val="22"/>
          <w:szCs w:val="22"/>
          <w:lang w:val="en-ID"/>
        </w:rPr>
        <w:t>channeling</w:t>
      </w:r>
      <w:proofErr w:type="spellEnd"/>
      <w:r w:rsidRPr="000050C2">
        <w:rPr>
          <w:rFonts w:eastAsia="Calibri"/>
          <w:sz w:val="22"/>
          <w:szCs w:val="22"/>
          <w:lang w:val="en-ID"/>
        </w:rPr>
        <w:t xml:space="preserve"> funds to customers. The welfare of the bank will be higher if the NPF value is low due to the absence of non-performing financing. When banks have inadequate assets, bank liquidity will decrease. Banks can have a negative effect from an increase in NPF. Losses will occur to the bank as the volume of non-performing financing increases. As a result, bank liquidity needs to be reduced. A bank that has a high NPF value will eventually face liquidity problems as well as losses caused by bad debts (</w:t>
      </w:r>
      <w:proofErr w:type="spellStart"/>
      <w:r w:rsidRPr="000050C2">
        <w:rPr>
          <w:rFonts w:eastAsia="Calibri"/>
          <w:sz w:val="22"/>
          <w:szCs w:val="22"/>
          <w:lang w:val="en-ID"/>
        </w:rPr>
        <w:t>Anggraeni</w:t>
      </w:r>
      <w:proofErr w:type="spellEnd"/>
      <w:r w:rsidRPr="000050C2">
        <w:rPr>
          <w:rFonts w:eastAsia="Calibri"/>
          <w:sz w:val="22"/>
          <w:szCs w:val="22"/>
          <w:lang w:val="en-ID"/>
        </w:rPr>
        <w:t xml:space="preserve">, 2022). </w:t>
      </w:r>
      <w:proofErr w:type="gramStart"/>
      <w:r w:rsidRPr="000050C2">
        <w:rPr>
          <w:rFonts w:eastAsia="Calibri"/>
          <w:sz w:val="22"/>
          <w:szCs w:val="22"/>
          <w:lang w:val="en-ID"/>
        </w:rPr>
        <w:t>Thus</w:t>
      </w:r>
      <w:proofErr w:type="gramEnd"/>
      <w:r w:rsidRPr="000050C2">
        <w:rPr>
          <w:rFonts w:eastAsia="Calibri"/>
          <w:sz w:val="22"/>
          <w:szCs w:val="22"/>
          <w:lang w:val="en-ID"/>
        </w:rPr>
        <w:t xml:space="preserve"> it can be said that the higher the NPF value, the lower the liquidity of Islamic banks and vice versa. This statement is in line with research </w:t>
      </w:r>
      <w:proofErr w:type="spellStart"/>
      <w:r w:rsidRPr="000050C2">
        <w:rPr>
          <w:rFonts w:eastAsia="Calibri"/>
          <w:sz w:val="22"/>
          <w:szCs w:val="22"/>
          <w:lang w:val="en-ID"/>
        </w:rPr>
        <w:t>Prastiwi</w:t>
      </w:r>
      <w:proofErr w:type="spellEnd"/>
      <w:r w:rsidRPr="000050C2">
        <w:rPr>
          <w:rFonts w:eastAsia="Calibri"/>
          <w:sz w:val="22"/>
          <w:szCs w:val="22"/>
          <w:lang w:val="en-ID"/>
        </w:rPr>
        <w:t xml:space="preserve"> (2021) and </w:t>
      </w:r>
      <w:proofErr w:type="spellStart"/>
      <w:r w:rsidRPr="000050C2">
        <w:rPr>
          <w:rFonts w:eastAsia="Calibri"/>
          <w:sz w:val="22"/>
          <w:szCs w:val="22"/>
          <w:lang w:val="en-ID"/>
        </w:rPr>
        <w:t>Ardiansari</w:t>
      </w:r>
      <w:proofErr w:type="spellEnd"/>
      <w:r w:rsidRPr="000050C2">
        <w:rPr>
          <w:rFonts w:eastAsia="Calibri"/>
          <w:sz w:val="22"/>
          <w:szCs w:val="22"/>
          <w:lang w:val="en-ID"/>
        </w:rPr>
        <w:t xml:space="preserve"> (2016). Based on the description above, the following hypothesis is obtained:</w:t>
      </w:r>
    </w:p>
    <w:p w14:paraId="0377DB51" w14:textId="6D7FE660" w:rsidR="000050C2" w:rsidRPr="000050C2" w:rsidRDefault="000050C2" w:rsidP="000050C2">
      <w:pPr>
        <w:tabs>
          <w:tab w:val="left" w:pos="426"/>
        </w:tabs>
        <w:spacing w:before="240" w:line="276" w:lineRule="auto"/>
        <w:jc w:val="both"/>
        <w:rPr>
          <w:rFonts w:eastAsia="Calibri"/>
          <w:b/>
          <w:bCs/>
          <w:sz w:val="22"/>
          <w:szCs w:val="22"/>
          <w:lang w:val="en-ID"/>
        </w:rPr>
      </w:pPr>
      <w:r w:rsidRPr="000050C2">
        <w:rPr>
          <w:rFonts w:eastAsia="Calibri"/>
          <w:sz w:val="22"/>
          <w:szCs w:val="22"/>
          <w:lang w:val="en-ID"/>
        </w:rPr>
        <w:t>H4: Financing risk has a negative effect on the liquidity of Islamic banks in Indonesia.</w:t>
      </w:r>
    </w:p>
    <w:p w14:paraId="65B5BDFF" w14:textId="77777777" w:rsidR="000050C2" w:rsidRDefault="000050C2" w:rsidP="000050C2">
      <w:pPr>
        <w:tabs>
          <w:tab w:val="left" w:pos="426"/>
        </w:tabs>
        <w:spacing w:before="240" w:line="276" w:lineRule="auto"/>
        <w:rPr>
          <w:rFonts w:eastAsia="Calibri"/>
          <w:b/>
          <w:bCs/>
          <w:sz w:val="22"/>
          <w:szCs w:val="22"/>
          <w:lang w:val="en-ID"/>
        </w:rPr>
      </w:pPr>
      <w:r w:rsidRPr="000050C2">
        <w:rPr>
          <w:rFonts w:eastAsia="Calibri"/>
          <w:b/>
          <w:bCs/>
          <w:sz w:val="22"/>
          <w:szCs w:val="22"/>
          <w:lang w:val="en-ID"/>
        </w:rPr>
        <w:t>The Effect of Bank Size on Liquidity of Islamic Commercial Banks in Indonesia</w:t>
      </w:r>
    </w:p>
    <w:p w14:paraId="3BF6A4B5" w14:textId="77777777" w:rsidR="000050C2" w:rsidRDefault="000050C2" w:rsidP="000050C2">
      <w:pPr>
        <w:tabs>
          <w:tab w:val="left" w:pos="426"/>
        </w:tabs>
        <w:spacing w:before="240" w:line="276" w:lineRule="auto"/>
        <w:jc w:val="both"/>
        <w:rPr>
          <w:rFonts w:eastAsia="Calibri"/>
          <w:b/>
          <w:bCs/>
          <w:sz w:val="22"/>
          <w:szCs w:val="22"/>
          <w:lang w:val="en-ID"/>
        </w:rPr>
      </w:pPr>
      <w:r>
        <w:rPr>
          <w:rFonts w:eastAsia="Calibri"/>
          <w:sz w:val="22"/>
          <w:szCs w:val="22"/>
          <w:lang w:val="en-ID"/>
        </w:rPr>
        <w:tab/>
      </w:r>
      <w:r w:rsidRPr="000050C2">
        <w:rPr>
          <w:rFonts w:eastAsia="Calibri"/>
          <w:sz w:val="22"/>
          <w:szCs w:val="22"/>
          <w:lang w:val="en-ID"/>
        </w:rPr>
        <w:t>In this research, bank size is measured by the Natural Logarithm (LN) of total assets owned by the bank. The size of the bank can be determined by the amount of assets it has. Banks that have a lot of assets show that the bank has a large size. Then a bank that has a lot of assets will earn more profits. Thus, these profits can be used by the bank to pay off its debts. The more assets the bank has, the bank's liquidity will also increase (</w:t>
      </w:r>
      <w:proofErr w:type="spellStart"/>
      <w:r w:rsidRPr="000050C2">
        <w:rPr>
          <w:rFonts w:eastAsia="Calibri"/>
          <w:sz w:val="22"/>
          <w:szCs w:val="22"/>
          <w:lang w:val="en-ID"/>
        </w:rPr>
        <w:t>Anggraeni</w:t>
      </w:r>
      <w:proofErr w:type="spellEnd"/>
      <w:r w:rsidRPr="000050C2">
        <w:rPr>
          <w:rFonts w:eastAsia="Calibri"/>
          <w:sz w:val="22"/>
          <w:szCs w:val="22"/>
          <w:lang w:val="en-ID"/>
        </w:rPr>
        <w:t xml:space="preserve">, 2022). </w:t>
      </w:r>
      <w:proofErr w:type="gramStart"/>
      <w:r w:rsidRPr="000050C2">
        <w:rPr>
          <w:rFonts w:eastAsia="Calibri"/>
          <w:sz w:val="22"/>
          <w:szCs w:val="22"/>
          <w:lang w:val="en-ID"/>
        </w:rPr>
        <w:t>Thus</w:t>
      </w:r>
      <w:proofErr w:type="gramEnd"/>
      <w:r w:rsidRPr="000050C2">
        <w:rPr>
          <w:rFonts w:eastAsia="Calibri"/>
          <w:sz w:val="22"/>
          <w:szCs w:val="22"/>
          <w:lang w:val="en-ID"/>
        </w:rPr>
        <w:t xml:space="preserve"> it can be said that the larger the size of the bank, the higher the liquidity of Islamic banks and vice versa. This statement is in line with research Al-Harbi (2020) and Al-Harbi (2017). Based on the description above, the following hypothesis is obtained:</w:t>
      </w:r>
    </w:p>
    <w:p w14:paraId="5F8FC2CB" w14:textId="5309D9D5" w:rsidR="000050C2" w:rsidRPr="000050C2" w:rsidRDefault="000050C2" w:rsidP="000050C2">
      <w:pPr>
        <w:tabs>
          <w:tab w:val="left" w:pos="426"/>
        </w:tabs>
        <w:spacing w:before="240" w:line="276" w:lineRule="auto"/>
        <w:jc w:val="both"/>
        <w:rPr>
          <w:rFonts w:eastAsia="Calibri"/>
          <w:b/>
          <w:bCs/>
          <w:sz w:val="22"/>
          <w:szCs w:val="22"/>
          <w:lang w:val="en-ID"/>
        </w:rPr>
      </w:pPr>
      <w:r w:rsidRPr="000050C2">
        <w:rPr>
          <w:rFonts w:eastAsia="Calibri"/>
          <w:sz w:val="22"/>
          <w:szCs w:val="22"/>
          <w:lang w:val="en-ID"/>
        </w:rPr>
        <w:t>H5: Bank size has a positive effect on the liquidity of sharia commercial banks in Indonesia.</w:t>
      </w:r>
    </w:p>
    <w:p w14:paraId="2930E128" w14:textId="77777777" w:rsidR="000050C2" w:rsidRPr="000050C2" w:rsidRDefault="000050C2" w:rsidP="000050C2">
      <w:pPr>
        <w:tabs>
          <w:tab w:val="left" w:pos="426"/>
        </w:tabs>
        <w:spacing w:before="240" w:line="276" w:lineRule="auto"/>
        <w:ind w:left="360"/>
        <w:rPr>
          <w:rFonts w:eastAsia="Calibri"/>
          <w:sz w:val="22"/>
          <w:szCs w:val="22"/>
          <w:lang w:val="en-ID"/>
        </w:rPr>
      </w:pPr>
    </w:p>
    <w:p w14:paraId="533A753A" w14:textId="2F9AC00A" w:rsidR="000050C2" w:rsidRPr="000050C2" w:rsidRDefault="000050C2" w:rsidP="000050C2">
      <w:pPr>
        <w:tabs>
          <w:tab w:val="left" w:pos="426"/>
        </w:tabs>
        <w:spacing w:before="240" w:line="276" w:lineRule="auto"/>
        <w:ind w:left="360"/>
        <w:jc w:val="center"/>
        <w:rPr>
          <w:rFonts w:eastAsia="Calibri"/>
          <w:sz w:val="22"/>
          <w:szCs w:val="22"/>
          <w:lang w:val="en-ID"/>
        </w:rPr>
      </w:pPr>
      <w:r w:rsidRPr="000050C2">
        <w:rPr>
          <w:rFonts w:eastAsia="Calibri"/>
          <w:sz w:val="22"/>
          <w:szCs w:val="22"/>
          <w:lang w:val="en-ID"/>
        </w:rPr>
        <w:t>Figure 2.1</w:t>
      </w:r>
    </w:p>
    <w:p w14:paraId="04B006AB" w14:textId="77777777" w:rsidR="000050C2" w:rsidRPr="000050C2" w:rsidRDefault="000050C2" w:rsidP="000050C2">
      <w:pPr>
        <w:tabs>
          <w:tab w:val="left" w:pos="426"/>
        </w:tabs>
        <w:spacing w:before="240" w:line="276" w:lineRule="auto"/>
        <w:ind w:left="360"/>
        <w:jc w:val="center"/>
        <w:rPr>
          <w:rFonts w:eastAsia="Calibri"/>
          <w:sz w:val="22"/>
          <w:szCs w:val="22"/>
          <w:lang w:val="en-ID"/>
        </w:rPr>
      </w:pPr>
      <w:r w:rsidRPr="000050C2">
        <w:rPr>
          <w:rFonts w:eastAsia="Calibri"/>
          <w:sz w:val="22"/>
          <w:szCs w:val="22"/>
          <w:lang w:val="en-ID"/>
        </w:rPr>
        <w:t>Research Framework</w:t>
      </w:r>
    </w:p>
    <w:tbl>
      <w:tblPr>
        <w:tblStyle w:val="TableGrid"/>
        <w:tblW w:w="8717" w:type="dxa"/>
        <w:jc w:val="center"/>
        <w:tblLook w:val="04A0" w:firstRow="1" w:lastRow="0" w:firstColumn="1" w:lastColumn="0" w:noHBand="0" w:noVBand="1"/>
      </w:tblPr>
      <w:tblGrid>
        <w:gridCol w:w="2979"/>
        <w:gridCol w:w="1598"/>
        <w:gridCol w:w="4140"/>
      </w:tblGrid>
      <w:tr w:rsidR="000050C2" w:rsidRPr="000050C2" w14:paraId="3A75EF4D" w14:textId="77777777" w:rsidTr="003A1513">
        <w:trPr>
          <w:trHeight w:val="125"/>
          <w:jc w:val="center"/>
        </w:trPr>
        <w:tc>
          <w:tcPr>
            <w:tcW w:w="2979" w:type="dxa"/>
            <w:tcBorders>
              <w:bottom w:val="single" w:sz="4" w:space="0" w:color="auto"/>
              <w:right w:val="single" w:sz="4" w:space="0" w:color="auto"/>
            </w:tcBorders>
          </w:tcPr>
          <w:p w14:paraId="14A94526" w14:textId="77777777" w:rsidR="000050C2" w:rsidRPr="000050C2" w:rsidRDefault="000050C2" w:rsidP="000050C2">
            <w:pPr>
              <w:widowControl w:val="0"/>
              <w:autoSpaceDE w:val="0"/>
              <w:autoSpaceDN w:val="0"/>
              <w:spacing w:line="276" w:lineRule="auto"/>
              <w:jc w:val="center"/>
              <w:rPr>
                <w:sz w:val="22"/>
                <w:szCs w:val="22"/>
              </w:rPr>
            </w:pPr>
            <w:bookmarkStart w:id="1" w:name="_Hlk185412318"/>
            <w:r w:rsidRPr="000050C2">
              <w:rPr>
                <w:sz w:val="22"/>
                <w:szCs w:val="22"/>
              </w:rPr>
              <w:t>Profit-Sharing Financing (X1)</w:t>
            </w:r>
          </w:p>
        </w:tc>
        <w:tc>
          <w:tcPr>
            <w:tcW w:w="1597" w:type="dxa"/>
            <w:tcBorders>
              <w:top w:val="nil"/>
              <w:left w:val="single" w:sz="4" w:space="0" w:color="auto"/>
              <w:bottom w:val="nil"/>
              <w:right w:val="nil"/>
            </w:tcBorders>
          </w:tcPr>
          <w:p w14:paraId="3CCE7FF2" w14:textId="77777777" w:rsidR="000050C2" w:rsidRPr="000050C2" w:rsidRDefault="000050C2" w:rsidP="000050C2">
            <w:pPr>
              <w:widowControl w:val="0"/>
              <w:autoSpaceDE w:val="0"/>
              <w:autoSpaceDN w:val="0"/>
              <w:ind w:hanging="360"/>
              <w:jc w:val="both"/>
              <w:rPr>
                <w:b/>
                <w:bCs/>
                <w:sz w:val="22"/>
                <w:szCs w:val="22"/>
              </w:rPr>
            </w:pPr>
          </w:p>
        </w:tc>
        <w:tc>
          <w:tcPr>
            <w:tcW w:w="4141" w:type="dxa"/>
            <w:tcBorders>
              <w:top w:val="nil"/>
              <w:left w:val="nil"/>
              <w:bottom w:val="nil"/>
              <w:right w:val="nil"/>
            </w:tcBorders>
          </w:tcPr>
          <w:p w14:paraId="590F4925" w14:textId="77777777" w:rsidR="000050C2" w:rsidRPr="000050C2" w:rsidRDefault="000050C2" w:rsidP="000050C2">
            <w:pPr>
              <w:widowControl w:val="0"/>
              <w:autoSpaceDE w:val="0"/>
              <w:autoSpaceDN w:val="0"/>
              <w:ind w:hanging="360"/>
              <w:jc w:val="both"/>
              <w:rPr>
                <w:b/>
                <w:bCs/>
                <w:sz w:val="22"/>
                <w:szCs w:val="22"/>
              </w:rPr>
            </w:pPr>
          </w:p>
        </w:tc>
      </w:tr>
      <w:tr w:rsidR="000050C2" w:rsidRPr="000050C2" w14:paraId="34F3E934" w14:textId="77777777" w:rsidTr="003A1513">
        <w:trPr>
          <w:trHeight w:val="543"/>
          <w:jc w:val="center"/>
        </w:trPr>
        <w:tc>
          <w:tcPr>
            <w:tcW w:w="2979" w:type="dxa"/>
            <w:tcBorders>
              <w:top w:val="single" w:sz="4" w:space="0" w:color="auto"/>
              <w:left w:val="nil"/>
              <w:bottom w:val="single" w:sz="4" w:space="0" w:color="auto"/>
              <w:right w:val="nil"/>
            </w:tcBorders>
          </w:tcPr>
          <w:p w14:paraId="596A3529" w14:textId="77777777" w:rsidR="000050C2" w:rsidRPr="000050C2" w:rsidRDefault="000050C2" w:rsidP="000050C2">
            <w:pPr>
              <w:widowControl w:val="0"/>
              <w:autoSpaceDE w:val="0"/>
              <w:autoSpaceDN w:val="0"/>
              <w:ind w:hanging="360"/>
              <w:jc w:val="both"/>
              <w:rPr>
                <w:b/>
                <w:bCs/>
                <w:sz w:val="22"/>
                <w:szCs w:val="22"/>
              </w:rPr>
            </w:pPr>
          </w:p>
        </w:tc>
        <w:tc>
          <w:tcPr>
            <w:tcW w:w="1597" w:type="dxa"/>
            <w:tcBorders>
              <w:top w:val="nil"/>
              <w:left w:val="nil"/>
              <w:bottom w:val="nil"/>
              <w:right w:val="nil"/>
            </w:tcBorders>
          </w:tcPr>
          <w:p w14:paraId="5A865E14" w14:textId="77777777" w:rsidR="000050C2" w:rsidRPr="000050C2" w:rsidRDefault="000050C2" w:rsidP="000050C2">
            <w:pPr>
              <w:widowControl w:val="0"/>
              <w:autoSpaceDE w:val="0"/>
              <w:autoSpaceDN w:val="0"/>
              <w:ind w:hanging="360"/>
              <w:jc w:val="both"/>
              <w:rPr>
                <w:b/>
                <w:bCs/>
                <w:sz w:val="22"/>
                <w:szCs w:val="22"/>
              </w:rPr>
            </w:pPr>
            <w:r w:rsidRPr="000050C2">
              <w:rPr>
                <w:b/>
                <w:bCs/>
                <w:noProof/>
                <w:sz w:val="22"/>
                <w:szCs w:val="22"/>
                <w:lang w:val="id-ID" w:eastAsia="id-ID"/>
                <w14:ligatures w14:val="standardContextual"/>
              </w:rPr>
              <mc:AlternateContent>
                <mc:Choice Requires="wps">
                  <w:drawing>
                    <wp:anchor distT="0" distB="0" distL="114300" distR="114300" simplePos="0" relativeHeight="251674624" behindDoc="0" locked="0" layoutInCell="1" allowOverlap="1" wp14:anchorId="4C53A3A1" wp14:editId="3FB93F6A">
                      <wp:simplePos x="0" y="0"/>
                      <wp:positionH relativeFrom="column">
                        <wp:posOffset>-39198</wp:posOffset>
                      </wp:positionH>
                      <wp:positionV relativeFrom="paragraph">
                        <wp:posOffset>-185970</wp:posOffset>
                      </wp:positionV>
                      <wp:extent cx="536448" cy="299923"/>
                      <wp:effectExtent l="0" t="0" r="0" b="0"/>
                      <wp:wrapNone/>
                      <wp:docPr id="82" name="Rectangle 82"/>
                      <wp:cNvGraphicFramePr/>
                      <a:graphic xmlns:a="http://schemas.openxmlformats.org/drawingml/2006/main">
                        <a:graphicData uri="http://schemas.microsoft.com/office/word/2010/wordprocessingShape">
                          <wps:wsp>
                            <wps:cNvSpPr/>
                            <wps:spPr>
                              <a:xfrm>
                                <a:off x="0" y="0"/>
                                <a:ext cx="536448" cy="299923"/>
                              </a:xfrm>
                              <a:prstGeom prst="rect">
                                <a:avLst/>
                              </a:prstGeom>
                              <a:noFill/>
                              <a:ln w="25400" cap="flat" cmpd="sng" algn="ctr">
                                <a:noFill/>
                                <a:prstDash val="solid"/>
                              </a:ln>
                              <a:effectLst/>
                            </wps:spPr>
                            <wps:txbx>
                              <w:txbxContent>
                                <w:p w14:paraId="269CF24E" w14:textId="77777777" w:rsidR="000050C2" w:rsidRPr="0029126E" w:rsidRDefault="000050C2" w:rsidP="000050C2">
                                  <w:pPr>
                                    <w:spacing w:line="360" w:lineRule="auto"/>
                                  </w:pPr>
                                  <w:r w:rsidRPr="0029126E">
                                    <w:t>H</w:t>
                                  </w:r>
                                  <w:r w:rsidRPr="0029126E">
                                    <w:rPr>
                                      <w:vertAlign w:val="subscript"/>
                                    </w:rPr>
                                    <w:t>1</w:t>
                                  </w:r>
                                  <w:r w:rsidRPr="0029126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3A3A1" id="Rectangle 82" o:spid="_x0000_s1026" style="position:absolute;left:0;text-align:left;margin-left:-3.1pt;margin-top:-14.65pt;width:42.25pt;height:2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" filled="f" stroked="f" strokeweight="2pt">
                      <v:textbox>
                        <w:txbxContent>
                          <w:p w14:paraId="269CF24E" w14:textId="77777777" w:rsidR="000050C2" w:rsidRPr="0029126E" w:rsidRDefault="000050C2" w:rsidP="000050C2">
                            <w:pPr>
                              <w:spacing w:line="360" w:lineRule="auto"/>
                            </w:pPr>
                            <w:r w:rsidRPr="0029126E">
                              <w:t>H</w:t>
                            </w:r>
                            <w:r w:rsidRPr="0029126E">
                              <w:rPr>
                                <w:vertAlign w:val="subscript"/>
                              </w:rPr>
                              <w:t>1</w:t>
                            </w:r>
                            <w:r w:rsidRPr="0029126E">
                              <w:t xml:space="preserve"> (-)</w:t>
                            </w:r>
                          </w:p>
                        </w:txbxContent>
                      </v:textbox>
                    </v:rect>
                  </w:pict>
                </mc:Fallback>
              </mc:AlternateContent>
            </w:r>
          </w:p>
        </w:tc>
        <w:tc>
          <w:tcPr>
            <w:tcW w:w="4141" w:type="dxa"/>
            <w:tcBorders>
              <w:top w:val="nil"/>
              <w:left w:val="nil"/>
              <w:bottom w:val="nil"/>
              <w:right w:val="nil"/>
            </w:tcBorders>
          </w:tcPr>
          <w:p w14:paraId="6FD40C97" w14:textId="77777777" w:rsidR="000050C2" w:rsidRPr="000050C2" w:rsidRDefault="000050C2" w:rsidP="000050C2">
            <w:pPr>
              <w:widowControl w:val="0"/>
              <w:autoSpaceDE w:val="0"/>
              <w:autoSpaceDN w:val="0"/>
              <w:ind w:hanging="360"/>
              <w:jc w:val="both"/>
              <w:rPr>
                <w:b/>
                <w:bCs/>
                <w:sz w:val="22"/>
                <w:szCs w:val="22"/>
                <w14:textOutline w14:w="9525" w14:cap="rnd" w14:cmpd="sng" w14:algn="ctr">
                  <w14:solidFill>
                    <w14:schemeClr w14:val="tx1"/>
                  </w14:solidFill>
                  <w14:prstDash w14:val="solid"/>
                  <w14:bevel/>
                </w14:textOutline>
              </w:rPr>
            </w:pPr>
            <w:r w:rsidRPr="000050C2">
              <w:rPr>
                <w:b/>
                <w:bCs/>
                <w:noProof/>
                <w:sz w:val="22"/>
                <w:szCs w:val="22"/>
                <w:lang w:val="id-ID" w:eastAsia="id-ID"/>
                <w14:ligatures w14:val="standardContextual"/>
              </w:rPr>
              <mc:AlternateContent>
                <mc:Choice Requires="wps">
                  <w:drawing>
                    <wp:anchor distT="0" distB="0" distL="114300" distR="114300" simplePos="0" relativeHeight="251678720" behindDoc="0" locked="0" layoutInCell="1" allowOverlap="1" wp14:anchorId="40C29CE0" wp14:editId="05090F47">
                      <wp:simplePos x="0" y="0"/>
                      <wp:positionH relativeFrom="column">
                        <wp:posOffset>-1080204</wp:posOffset>
                      </wp:positionH>
                      <wp:positionV relativeFrom="paragraph">
                        <wp:posOffset>-103352</wp:posOffset>
                      </wp:positionV>
                      <wp:extent cx="1012825" cy="936025"/>
                      <wp:effectExtent l="0" t="0" r="73025" b="54610"/>
                      <wp:wrapNone/>
                      <wp:docPr id="23" name="Straight Arrow Connector 23"/>
                      <wp:cNvGraphicFramePr/>
                      <a:graphic xmlns:a="http://schemas.openxmlformats.org/drawingml/2006/main">
                        <a:graphicData uri="http://schemas.microsoft.com/office/word/2010/wordprocessingShape">
                          <wps:wsp>
                            <wps:cNvCnPr/>
                            <wps:spPr>
                              <a:xfrm>
                                <a:off x="0" y="0"/>
                                <a:ext cx="1012825" cy="9360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3E8947C" id="_x0000_t32" coordsize="21600,21600" o:spt="32" o:oned="t" path="m,l21600,21600e" filled="f">
                      <v:path arrowok="t" fillok="f" o:connecttype="none"/>
                      <o:lock v:ext="edit" shapetype="t"/>
                    </v:shapetype>
                    <v:shape id="Straight Arrow Connector 23" o:spid="_x0000_s1026" type="#_x0000_t32" style="position:absolute;margin-left:-85.05pt;margin-top:-8.15pt;width:79.75pt;height:7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" strokecolor="windowText">
                      <v:stroke endarrow="block"/>
                    </v:shape>
                  </w:pict>
                </mc:Fallback>
              </mc:AlternateContent>
            </w:r>
          </w:p>
        </w:tc>
      </w:tr>
      <w:tr w:rsidR="000050C2" w:rsidRPr="000050C2" w14:paraId="41D0A0A4" w14:textId="77777777" w:rsidTr="003A1513">
        <w:trPr>
          <w:trHeight w:val="79"/>
          <w:jc w:val="center"/>
        </w:trPr>
        <w:tc>
          <w:tcPr>
            <w:tcW w:w="2979" w:type="dxa"/>
            <w:tcBorders>
              <w:top w:val="single" w:sz="4" w:space="0" w:color="auto"/>
              <w:bottom w:val="single" w:sz="4" w:space="0" w:color="auto"/>
              <w:right w:val="single" w:sz="4" w:space="0" w:color="auto"/>
            </w:tcBorders>
          </w:tcPr>
          <w:p w14:paraId="0C463C8C" w14:textId="77777777" w:rsidR="000050C2" w:rsidRPr="000050C2" w:rsidRDefault="000050C2" w:rsidP="000050C2">
            <w:pPr>
              <w:widowControl w:val="0"/>
              <w:autoSpaceDE w:val="0"/>
              <w:autoSpaceDN w:val="0"/>
              <w:ind w:left="360" w:hanging="360"/>
              <w:jc w:val="center"/>
              <w:rPr>
                <w:sz w:val="24"/>
                <w:szCs w:val="24"/>
              </w:rPr>
            </w:pPr>
            <w:r w:rsidRPr="000050C2">
              <w:rPr>
                <w:sz w:val="24"/>
                <w:szCs w:val="24"/>
              </w:rPr>
              <w:t>Capital Adequacy (X2)</w:t>
            </w:r>
          </w:p>
        </w:tc>
        <w:tc>
          <w:tcPr>
            <w:tcW w:w="1597" w:type="dxa"/>
            <w:tcBorders>
              <w:top w:val="nil"/>
              <w:left w:val="single" w:sz="4" w:space="0" w:color="auto"/>
              <w:bottom w:val="nil"/>
              <w:right w:val="nil"/>
            </w:tcBorders>
          </w:tcPr>
          <w:p w14:paraId="7D8D735D" w14:textId="77777777" w:rsidR="000050C2" w:rsidRPr="000050C2" w:rsidRDefault="000050C2" w:rsidP="000050C2">
            <w:pPr>
              <w:widowControl w:val="0"/>
              <w:autoSpaceDE w:val="0"/>
              <w:autoSpaceDN w:val="0"/>
              <w:ind w:hanging="360"/>
              <w:jc w:val="both"/>
              <w:rPr>
                <w:b/>
                <w:bCs/>
                <w:sz w:val="22"/>
                <w:szCs w:val="22"/>
              </w:rPr>
            </w:pPr>
          </w:p>
        </w:tc>
        <w:tc>
          <w:tcPr>
            <w:tcW w:w="4141" w:type="dxa"/>
            <w:tcBorders>
              <w:top w:val="nil"/>
              <w:left w:val="nil"/>
              <w:bottom w:val="nil"/>
              <w:right w:val="nil"/>
            </w:tcBorders>
          </w:tcPr>
          <w:p w14:paraId="368FB2F1" w14:textId="77777777" w:rsidR="000050C2" w:rsidRPr="000050C2" w:rsidRDefault="000050C2" w:rsidP="000050C2">
            <w:pPr>
              <w:widowControl w:val="0"/>
              <w:autoSpaceDE w:val="0"/>
              <w:autoSpaceDN w:val="0"/>
              <w:ind w:hanging="360"/>
              <w:jc w:val="both"/>
              <w:rPr>
                <w:b/>
                <w:bCs/>
                <w:sz w:val="22"/>
                <w:szCs w:val="22"/>
              </w:rPr>
            </w:pPr>
          </w:p>
        </w:tc>
      </w:tr>
      <w:tr w:rsidR="000050C2" w:rsidRPr="000050C2" w14:paraId="32469B69" w14:textId="77777777" w:rsidTr="003A1513">
        <w:trPr>
          <w:trHeight w:val="331"/>
          <w:jc w:val="center"/>
        </w:trPr>
        <w:tc>
          <w:tcPr>
            <w:tcW w:w="2979" w:type="dxa"/>
            <w:tcBorders>
              <w:top w:val="single" w:sz="4" w:space="0" w:color="auto"/>
              <w:left w:val="nil"/>
              <w:bottom w:val="single" w:sz="4" w:space="0" w:color="auto"/>
              <w:right w:val="nil"/>
            </w:tcBorders>
          </w:tcPr>
          <w:p w14:paraId="7BAF8C4A" w14:textId="77777777" w:rsidR="000050C2" w:rsidRPr="000050C2" w:rsidRDefault="000050C2" w:rsidP="000050C2">
            <w:pPr>
              <w:widowControl w:val="0"/>
              <w:autoSpaceDE w:val="0"/>
              <w:autoSpaceDN w:val="0"/>
              <w:ind w:hanging="360"/>
              <w:jc w:val="both"/>
              <w:rPr>
                <w:b/>
                <w:bCs/>
                <w:sz w:val="22"/>
                <w:szCs w:val="22"/>
              </w:rPr>
            </w:pPr>
          </w:p>
          <w:p w14:paraId="18A5F57C" w14:textId="77777777" w:rsidR="000050C2" w:rsidRPr="000050C2" w:rsidRDefault="000050C2" w:rsidP="000050C2">
            <w:pPr>
              <w:widowControl w:val="0"/>
              <w:autoSpaceDE w:val="0"/>
              <w:autoSpaceDN w:val="0"/>
              <w:ind w:hanging="360"/>
              <w:jc w:val="both"/>
              <w:rPr>
                <w:b/>
                <w:bCs/>
                <w:sz w:val="22"/>
                <w:szCs w:val="22"/>
              </w:rPr>
            </w:pPr>
          </w:p>
        </w:tc>
        <w:tc>
          <w:tcPr>
            <w:tcW w:w="1597" w:type="dxa"/>
            <w:tcBorders>
              <w:top w:val="nil"/>
              <w:left w:val="nil"/>
              <w:bottom w:val="nil"/>
              <w:right w:val="nil"/>
            </w:tcBorders>
          </w:tcPr>
          <w:p w14:paraId="31C7609A" w14:textId="77777777" w:rsidR="000050C2" w:rsidRPr="000050C2" w:rsidRDefault="000050C2" w:rsidP="000050C2">
            <w:pPr>
              <w:widowControl w:val="0"/>
              <w:autoSpaceDE w:val="0"/>
              <w:autoSpaceDN w:val="0"/>
              <w:ind w:hanging="360"/>
              <w:jc w:val="both"/>
              <w:rPr>
                <w:b/>
                <w:bCs/>
                <w:sz w:val="22"/>
                <w:szCs w:val="22"/>
              </w:rPr>
            </w:pPr>
            <w:r w:rsidRPr="000050C2">
              <w:rPr>
                <w:b/>
                <w:bCs/>
                <w:noProof/>
                <w:sz w:val="22"/>
                <w:szCs w:val="22"/>
                <w:lang w:val="id-ID" w:eastAsia="id-ID"/>
                <w14:ligatures w14:val="standardContextual"/>
              </w:rPr>
              <mc:AlternateContent>
                <mc:Choice Requires="wps">
                  <w:drawing>
                    <wp:anchor distT="0" distB="0" distL="114300" distR="114300" simplePos="0" relativeHeight="251670528" behindDoc="0" locked="0" layoutInCell="1" allowOverlap="1" wp14:anchorId="479BB85C" wp14:editId="3BFC89A6">
                      <wp:simplePos x="0" y="0"/>
                      <wp:positionH relativeFrom="column">
                        <wp:posOffset>-36521</wp:posOffset>
                      </wp:positionH>
                      <wp:positionV relativeFrom="paragraph">
                        <wp:posOffset>-221786</wp:posOffset>
                      </wp:positionV>
                      <wp:extent cx="560832" cy="306705"/>
                      <wp:effectExtent l="0" t="0" r="0" b="0"/>
                      <wp:wrapNone/>
                      <wp:docPr id="83" name="Rectangle 83"/>
                      <wp:cNvGraphicFramePr/>
                      <a:graphic xmlns:a="http://schemas.openxmlformats.org/drawingml/2006/main">
                        <a:graphicData uri="http://schemas.microsoft.com/office/word/2010/wordprocessingShape">
                          <wps:wsp>
                            <wps:cNvSpPr/>
                            <wps:spPr>
                              <a:xfrm>
                                <a:off x="0" y="0"/>
                                <a:ext cx="560832" cy="306705"/>
                              </a:xfrm>
                              <a:prstGeom prst="rect">
                                <a:avLst/>
                              </a:prstGeom>
                              <a:noFill/>
                              <a:ln w="25400" cap="flat" cmpd="sng" algn="ctr">
                                <a:noFill/>
                                <a:prstDash val="solid"/>
                              </a:ln>
                              <a:effectLst/>
                            </wps:spPr>
                            <wps:txbx>
                              <w:txbxContent>
                                <w:p w14:paraId="6E0855AD" w14:textId="77777777" w:rsidR="000050C2" w:rsidRPr="0029126E" w:rsidRDefault="000050C2" w:rsidP="000050C2">
                                  <w:pPr>
                                    <w:spacing w:line="360" w:lineRule="auto"/>
                                  </w:pPr>
                                  <w:r w:rsidRPr="0029126E">
                                    <w:t>H</w:t>
                                  </w:r>
                                  <w:r w:rsidRPr="0029126E">
                                    <w:rPr>
                                      <w:vertAlign w:val="subscript"/>
                                    </w:rPr>
                                    <w:t>2</w:t>
                                  </w:r>
                                  <w:r w:rsidRPr="0029126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BB85C" id="Rectangle 83" o:spid="_x0000_s1027" style="position:absolute;left:0;text-align:left;margin-left:-2.9pt;margin-top:-17.45pt;width:44.15pt;height:2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" filled="f" stroked="f" strokeweight="2pt">
                      <v:textbox>
                        <w:txbxContent>
                          <w:p w14:paraId="6E0855AD" w14:textId="77777777" w:rsidR="000050C2" w:rsidRPr="0029126E" w:rsidRDefault="000050C2" w:rsidP="000050C2">
                            <w:pPr>
                              <w:spacing w:line="360" w:lineRule="auto"/>
                            </w:pPr>
                            <w:r w:rsidRPr="0029126E">
                              <w:t>H</w:t>
                            </w:r>
                            <w:r w:rsidRPr="0029126E">
                              <w:rPr>
                                <w:vertAlign w:val="subscript"/>
                              </w:rPr>
                              <w:t>2</w:t>
                            </w:r>
                            <w:r w:rsidRPr="0029126E">
                              <w:t xml:space="preserve"> (+)</w:t>
                            </w:r>
                          </w:p>
                        </w:txbxContent>
                      </v:textbox>
                    </v:rect>
                  </w:pict>
                </mc:Fallback>
              </mc:AlternateContent>
            </w:r>
          </w:p>
        </w:tc>
        <w:tc>
          <w:tcPr>
            <w:tcW w:w="4141" w:type="dxa"/>
            <w:tcBorders>
              <w:top w:val="nil"/>
              <w:left w:val="nil"/>
              <w:bottom w:val="single" w:sz="4" w:space="0" w:color="auto"/>
              <w:right w:val="nil"/>
            </w:tcBorders>
          </w:tcPr>
          <w:p w14:paraId="48D1C385" w14:textId="77777777" w:rsidR="000050C2" w:rsidRPr="000050C2" w:rsidRDefault="000050C2" w:rsidP="000050C2">
            <w:pPr>
              <w:widowControl w:val="0"/>
              <w:autoSpaceDE w:val="0"/>
              <w:autoSpaceDN w:val="0"/>
              <w:ind w:hanging="360"/>
              <w:jc w:val="right"/>
              <w:rPr>
                <w:b/>
                <w:bCs/>
                <w:sz w:val="22"/>
                <w:szCs w:val="22"/>
              </w:rPr>
            </w:pPr>
            <w:r w:rsidRPr="000050C2">
              <w:rPr>
                <w:b/>
                <w:bCs/>
                <w:noProof/>
                <w:sz w:val="22"/>
                <w:szCs w:val="22"/>
                <w:lang w:val="id-ID" w:eastAsia="id-ID"/>
                <w14:ligatures w14:val="standardContextual"/>
              </w:rPr>
              <mc:AlternateContent>
                <mc:Choice Requires="wps">
                  <w:drawing>
                    <wp:anchor distT="0" distB="0" distL="114300" distR="114300" simplePos="0" relativeHeight="251679744" behindDoc="0" locked="0" layoutInCell="1" allowOverlap="1" wp14:anchorId="6239722E" wp14:editId="50DE367C">
                      <wp:simplePos x="0" y="0"/>
                      <wp:positionH relativeFrom="column">
                        <wp:posOffset>-1080169</wp:posOffset>
                      </wp:positionH>
                      <wp:positionV relativeFrom="paragraph">
                        <wp:posOffset>-78654</wp:posOffset>
                      </wp:positionV>
                      <wp:extent cx="1013254" cy="407773"/>
                      <wp:effectExtent l="0" t="0" r="53975" b="68580"/>
                      <wp:wrapNone/>
                      <wp:docPr id="25" name="Straight Arrow Connector 25"/>
                      <wp:cNvGraphicFramePr/>
                      <a:graphic xmlns:a="http://schemas.openxmlformats.org/drawingml/2006/main">
                        <a:graphicData uri="http://schemas.microsoft.com/office/word/2010/wordprocessingShape">
                          <wps:wsp>
                            <wps:cNvCnPr/>
                            <wps:spPr>
                              <a:xfrm>
                                <a:off x="0" y="0"/>
                                <a:ext cx="1013254" cy="407773"/>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C9D134" id="Straight Arrow Connector 25" o:spid="_x0000_s1026" type="#_x0000_t32" style="position:absolute;margin-left:-85.05pt;margin-top:-6.2pt;width:79.8pt;height:3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" strokecolor="windowText">
                      <v:stroke endarrow="block"/>
                    </v:shape>
                  </w:pict>
                </mc:Fallback>
              </mc:AlternateContent>
            </w:r>
          </w:p>
        </w:tc>
      </w:tr>
      <w:tr w:rsidR="000050C2" w:rsidRPr="000050C2" w14:paraId="039B460F" w14:textId="77777777" w:rsidTr="003A1513">
        <w:trPr>
          <w:trHeight w:val="79"/>
          <w:jc w:val="center"/>
        </w:trPr>
        <w:tc>
          <w:tcPr>
            <w:tcW w:w="2979" w:type="dxa"/>
            <w:tcBorders>
              <w:top w:val="single" w:sz="4" w:space="0" w:color="auto"/>
              <w:bottom w:val="single" w:sz="4" w:space="0" w:color="auto"/>
              <w:right w:val="single" w:sz="4" w:space="0" w:color="auto"/>
            </w:tcBorders>
          </w:tcPr>
          <w:p w14:paraId="59C4D9AB" w14:textId="77777777" w:rsidR="000050C2" w:rsidRPr="000050C2" w:rsidRDefault="000050C2" w:rsidP="000050C2">
            <w:pPr>
              <w:widowControl w:val="0"/>
              <w:autoSpaceDE w:val="0"/>
              <w:autoSpaceDN w:val="0"/>
              <w:ind w:left="360" w:hanging="360"/>
              <w:jc w:val="center"/>
              <w:rPr>
                <w:b/>
                <w:bCs/>
                <w:sz w:val="22"/>
                <w:szCs w:val="22"/>
              </w:rPr>
            </w:pPr>
            <w:r w:rsidRPr="000050C2">
              <w:rPr>
                <w:sz w:val="22"/>
                <w:szCs w:val="22"/>
              </w:rPr>
              <w:t>Profitability (X3)</w:t>
            </w:r>
          </w:p>
        </w:tc>
        <w:tc>
          <w:tcPr>
            <w:tcW w:w="1597" w:type="dxa"/>
            <w:tcBorders>
              <w:top w:val="nil"/>
              <w:left w:val="single" w:sz="4" w:space="0" w:color="auto"/>
              <w:bottom w:val="nil"/>
              <w:right w:val="single" w:sz="4" w:space="0" w:color="auto"/>
            </w:tcBorders>
          </w:tcPr>
          <w:p w14:paraId="6FDF5CBF" w14:textId="77777777" w:rsidR="000050C2" w:rsidRPr="000050C2" w:rsidRDefault="000050C2" w:rsidP="000050C2">
            <w:pPr>
              <w:widowControl w:val="0"/>
              <w:tabs>
                <w:tab w:val="right" w:pos="1381"/>
              </w:tabs>
              <w:autoSpaceDE w:val="0"/>
              <w:autoSpaceDN w:val="0"/>
              <w:ind w:hanging="360"/>
              <w:jc w:val="both"/>
              <w:rPr>
                <w:sz w:val="22"/>
                <w:szCs w:val="22"/>
              </w:rPr>
            </w:pPr>
            <w:r w:rsidRPr="000050C2">
              <w:rPr>
                <w:b/>
                <w:bCs/>
                <w:noProof/>
                <w:sz w:val="22"/>
                <w:szCs w:val="22"/>
                <w:lang w:val="id-ID" w:eastAsia="id-ID"/>
                <w14:ligatures w14:val="standardContextual"/>
              </w:rPr>
              <mc:AlternateContent>
                <mc:Choice Requires="wps">
                  <w:drawing>
                    <wp:anchor distT="0" distB="0" distL="114300" distR="114300" simplePos="0" relativeHeight="251671552" behindDoc="0" locked="0" layoutInCell="1" allowOverlap="1" wp14:anchorId="77DD22D6" wp14:editId="798E6C3E">
                      <wp:simplePos x="0" y="0"/>
                      <wp:positionH relativeFrom="column">
                        <wp:posOffset>-39610</wp:posOffset>
                      </wp:positionH>
                      <wp:positionV relativeFrom="paragraph">
                        <wp:posOffset>-154940</wp:posOffset>
                      </wp:positionV>
                      <wp:extent cx="548640" cy="297180"/>
                      <wp:effectExtent l="0" t="0" r="0" b="0"/>
                      <wp:wrapNone/>
                      <wp:docPr id="84" name="Rectangle 84"/>
                      <wp:cNvGraphicFramePr/>
                      <a:graphic xmlns:a="http://schemas.openxmlformats.org/drawingml/2006/main">
                        <a:graphicData uri="http://schemas.microsoft.com/office/word/2010/wordprocessingShape">
                          <wps:wsp>
                            <wps:cNvSpPr/>
                            <wps:spPr>
                              <a:xfrm>
                                <a:off x="0" y="0"/>
                                <a:ext cx="548640" cy="297180"/>
                              </a:xfrm>
                              <a:prstGeom prst="rect">
                                <a:avLst/>
                              </a:prstGeom>
                              <a:noFill/>
                              <a:ln w="25400" cap="flat" cmpd="sng" algn="ctr">
                                <a:noFill/>
                                <a:prstDash val="solid"/>
                              </a:ln>
                              <a:effectLst/>
                            </wps:spPr>
                            <wps:txbx>
                              <w:txbxContent>
                                <w:p w14:paraId="50CBC8A8" w14:textId="77777777" w:rsidR="000050C2" w:rsidRPr="0029126E" w:rsidRDefault="000050C2" w:rsidP="000050C2">
                                  <w:pPr>
                                    <w:spacing w:after="120" w:line="360" w:lineRule="auto"/>
                                  </w:pPr>
                                  <w:r w:rsidRPr="0029126E">
                                    <w:t>H</w:t>
                                  </w:r>
                                  <w:r w:rsidRPr="0029126E">
                                    <w:rPr>
                                      <w:vertAlign w:val="subscript"/>
                                    </w:rPr>
                                    <w:t xml:space="preserve">3 </w:t>
                                  </w:r>
                                  <w:r w:rsidRPr="0029126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D22D6" id="Rectangle 84" o:spid="_x0000_s1028" style="position:absolute;left:0;text-align:left;margin-left:-3.1pt;margin-top:-12.2pt;width:43.2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" filled="f" stroked="f" strokeweight="2pt">
                      <v:textbox>
                        <w:txbxContent>
                          <w:p w14:paraId="50CBC8A8" w14:textId="77777777" w:rsidR="000050C2" w:rsidRPr="0029126E" w:rsidRDefault="000050C2" w:rsidP="000050C2">
                            <w:pPr>
                              <w:spacing w:after="120" w:line="360" w:lineRule="auto"/>
                            </w:pPr>
                            <w:r w:rsidRPr="0029126E">
                              <w:t>H</w:t>
                            </w:r>
                            <w:r w:rsidRPr="0029126E">
                              <w:rPr>
                                <w:vertAlign w:val="subscript"/>
                              </w:rPr>
                              <w:t xml:space="preserve">3 </w:t>
                            </w:r>
                            <w:r w:rsidRPr="0029126E">
                              <w:t>(+)</w:t>
                            </w:r>
                          </w:p>
                        </w:txbxContent>
                      </v:textbox>
                    </v:rect>
                  </w:pict>
                </mc:Fallback>
              </mc:AlternateContent>
            </w:r>
            <w:r w:rsidRPr="000050C2">
              <w:rPr>
                <w:b/>
                <w:bCs/>
                <w:noProof/>
                <w:sz w:val="22"/>
                <w:szCs w:val="22"/>
                <w:lang w:val="id-ID" w:eastAsia="id-ID"/>
                <w14:ligatures w14:val="standardContextual"/>
              </w:rPr>
              <mc:AlternateContent>
                <mc:Choice Requires="wps">
                  <w:drawing>
                    <wp:anchor distT="0" distB="0" distL="114300" distR="114300" simplePos="0" relativeHeight="251676672" behindDoc="0" locked="0" layoutInCell="1" allowOverlap="1" wp14:anchorId="67DB7424" wp14:editId="69037F63">
                      <wp:simplePos x="0" y="0"/>
                      <wp:positionH relativeFrom="column">
                        <wp:posOffset>-68580</wp:posOffset>
                      </wp:positionH>
                      <wp:positionV relativeFrom="paragraph">
                        <wp:posOffset>69850</wp:posOffset>
                      </wp:positionV>
                      <wp:extent cx="972735" cy="6179"/>
                      <wp:effectExtent l="0" t="0" r="37465" b="32385"/>
                      <wp:wrapNone/>
                      <wp:docPr id="21" name="Straight Connector 21"/>
                      <wp:cNvGraphicFramePr/>
                      <a:graphic xmlns:a="http://schemas.openxmlformats.org/drawingml/2006/main">
                        <a:graphicData uri="http://schemas.microsoft.com/office/word/2010/wordprocessingShape">
                          <wps:wsp>
                            <wps:cNvCnPr/>
                            <wps:spPr>
                              <a:xfrm flipV="1">
                                <a:off x="0" y="0"/>
                                <a:ext cx="972735" cy="6179"/>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CB89B0" id="Straight Connector 2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5.5pt" to="71.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" strokecolor="windowText"/>
                  </w:pict>
                </mc:Fallback>
              </mc:AlternateContent>
            </w:r>
            <w:r w:rsidRPr="000050C2">
              <w:rPr>
                <w:b/>
                <w:bCs/>
                <w:noProof/>
                <w:sz w:val="22"/>
                <w:szCs w:val="22"/>
                <w:lang w:val="id-ID" w:eastAsia="id-ID"/>
                <w14:ligatures w14:val="standardContextual"/>
              </w:rPr>
              <mc:AlternateContent>
                <mc:Choice Requires="wps">
                  <w:drawing>
                    <wp:anchor distT="0" distB="0" distL="114300" distR="114300" simplePos="0" relativeHeight="251675648" behindDoc="0" locked="0" layoutInCell="1" allowOverlap="1" wp14:anchorId="463AF1E6" wp14:editId="5E5EE4D6">
                      <wp:simplePos x="0" y="0"/>
                      <wp:positionH relativeFrom="column">
                        <wp:posOffset>870267</wp:posOffset>
                      </wp:positionH>
                      <wp:positionV relativeFrom="paragraph">
                        <wp:posOffset>35879</wp:posOffset>
                      </wp:positionV>
                      <wp:extent cx="57786" cy="70167"/>
                      <wp:effectExtent l="0" t="25082" r="31432" b="31433"/>
                      <wp:wrapNone/>
                      <wp:docPr id="17" name="Isosceles Triangle 17"/>
                      <wp:cNvGraphicFramePr/>
                      <a:graphic xmlns:a="http://schemas.openxmlformats.org/drawingml/2006/main">
                        <a:graphicData uri="http://schemas.microsoft.com/office/word/2010/wordprocessingShape">
                          <wps:wsp>
                            <wps:cNvSpPr/>
                            <wps:spPr>
                              <a:xfrm rot="5400000">
                                <a:off x="0" y="0"/>
                                <a:ext cx="57786" cy="70167"/>
                              </a:xfrm>
                              <a:prstGeom prst="triangl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4D2D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68.5pt;margin-top:2.85pt;width:4.55pt;height: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" fillcolor="windowText" strokecolor="windowText" strokeweight="2pt"/>
                  </w:pict>
                </mc:Fallback>
              </mc:AlternateContent>
            </w:r>
            <w:r w:rsidRPr="000050C2">
              <w:rPr>
                <w:b/>
                <w:bCs/>
                <w:sz w:val="22"/>
                <w:szCs w:val="22"/>
              </w:rPr>
              <w:tab/>
            </w:r>
            <w:r w:rsidRPr="000050C2">
              <w:rPr>
                <w:b/>
                <w:bCs/>
                <w:sz w:val="22"/>
                <w:szCs w:val="22"/>
              </w:rPr>
              <w:tab/>
            </w:r>
          </w:p>
        </w:tc>
        <w:tc>
          <w:tcPr>
            <w:tcW w:w="4141" w:type="dxa"/>
            <w:tcBorders>
              <w:top w:val="single" w:sz="4" w:space="0" w:color="auto"/>
              <w:left w:val="single" w:sz="4" w:space="0" w:color="auto"/>
              <w:bottom w:val="single" w:sz="4" w:space="0" w:color="auto"/>
              <w:right w:val="single" w:sz="4" w:space="0" w:color="auto"/>
            </w:tcBorders>
          </w:tcPr>
          <w:p w14:paraId="66F5ED3E" w14:textId="77777777" w:rsidR="000050C2" w:rsidRPr="000050C2" w:rsidRDefault="000050C2" w:rsidP="000050C2">
            <w:pPr>
              <w:widowControl w:val="0"/>
              <w:autoSpaceDE w:val="0"/>
              <w:autoSpaceDN w:val="0"/>
              <w:ind w:left="360" w:hanging="360"/>
              <w:jc w:val="center"/>
              <w:rPr>
                <w:sz w:val="22"/>
                <w:szCs w:val="22"/>
              </w:rPr>
            </w:pPr>
            <w:r w:rsidRPr="000050C2">
              <w:rPr>
                <w:sz w:val="22"/>
                <w:szCs w:val="22"/>
              </w:rPr>
              <w:t>Liquidity of Islamic Commercial Banks (Y)</w:t>
            </w:r>
          </w:p>
        </w:tc>
      </w:tr>
      <w:tr w:rsidR="000050C2" w:rsidRPr="000050C2" w14:paraId="1AC6494D" w14:textId="77777777" w:rsidTr="003A1513">
        <w:trPr>
          <w:trHeight w:val="558"/>
          <w:jc w:val="center"/>
        </w:trPr>
        <w:tc>
          <w:tcPr>
            <w:tcW w:w="2979" w:type="dxa"/>
            <w:tcBorders>
              <w:top w:val="single" w:sz="4" w:space="0" w:color="auto"/>
              <w:left w:val="nil"/>
              <w:bottom w:val="single" w:sz="4" w:space="0" w:color="auto"/>
              <w:right w:val="nil"/>
            </w:tcBorders>
          </w:tcPr>
          <w:p w14:paraId="76DB5B74" w14:textId="77777777" w:rsidR="000050C2" w:rsidRPr="000050C2" w:rsidRDefault="000050C2" w:rsidP="000050C2">
            <w:pPr>
              <w:widowControl w:val="0"/>
              <w:autoSpaceDE w:val="0"/>
              <w:autoSpaceDN w:val="0"/>
              <w:ind w:hanging="360"/>
              <w:jc w:val="both"/>
              <w:rPr>
                <w:sz w:val="22"/>
                <w:szCs w:val="22"/>
              </w:rPr>
            </w:pPr>
          </w:p>
        </w:tc>
        <w:tc>
          <w:tcPr>
            <w:tcW w:w="1597" w:type="dxa"/>
            <w:tcBorders>
              <w:top w:val="nil"/>
              <w:left w:val="nil"/>
              <w:bottom w:val="nil"/>
              <w:right w:val="nil"/>
            </w:tcBorders>
          </w:tcPr>
          <w:p w14:paraId="58505F36" w14:textId="77777777" w:rsidR="000050C2" w:rsidRPr="000050C2" w:rsidRDefault="000050C2" w:rsidP="000050C2">
            <w:pPr>
              <w:widowControl w:val="0"/>
              <w:autoSpaceDE w:val="0"/>
              <w:autoSpaceDN w:val="0"/>
              <w:ind w:hanging="360"/>
              <w:jc w:val="both"/>
              <w:rPr>
                <w:b/>
                <w:bCs/>
                <w:sz w:val="22"/>
                <w:szCs w:val="22"/>
              </w:rPr>
            </w:pPr>
            <w:r w:rsidRPr="000050C2">
              <w:rPr>
                <w:b/>
                <w:bCs/>
                <w:noProof/>
                <w:sz w:val="22"/>
                <w:szCs w:val="22"/>
                <w:lang w:val="id-ID" w:eastAsia="id-ID"/>
                <w14:ligatures w14:val="standardContextual"/>
              </w:rPr>
              <mc:AlternateContent>
                <mc:Choice Requires="wps">
                  <w:drawing>
                    <wp:anchor distT="0" distB="0" distL="114300" distR="114300" simplePos="0" relativeHeight="251672576" behindDoc="0" locked="0" layoutInCell="1" allowOverlap="1" wp14:anchorId="797DCF3D" wp14:editId="6A844DC5">
                      <wp:simplePos x="0" y="0"/>
                      <wp:positionH relativeFrom="column">
                        <wp:posOffset>-52156</wp:posOffset>
                      </wp:positionH>
                      <wp:positionV relativeFrom="paragraph">
                        <wp:posOffset>24130</wp:posOffset>
                      </wp:positionV>
                      <wp:extent cx="542544" cy="274320"/>
                      <wp:effectExtent l="0" t="0" r="0" b="0"/>
                      <wp:wrapNone/>
                      <wp:docPr id="85" name="Rectangle 85"/>
                      <wp:cNvGraphicFramePr/>
                      <a:graphic xmlns:a="http://schemas.openxmlformats.org/drawingml/2006/main">
                        <a:graphicData uri="http://schemas.microsoft.com/office/word/2010/wordprocessingShape">
                          <wps:wsp>
                            <wps:cNvSpPr/>
                            <wps:spPr>
                              <a:xfrm>
                                <a:off x="0" y="0"/>
                                <a:ext cx="542544" cy="274320"/>
                              </a:xfrm>
                              <a:prstGeom prst="rect">
                                <a:avLst/>
                              </a:prstGeom>
                              <a:noFill/>
                              <a:ln w="25400" cap="flat" cmpd="sng" algn="ctr">
                                <a:noFill/>
                                <a:prstDash val="solid"/>
                              </a:ln>
                              <a:effectLst/>
                            </wps:spPr>
                            <wps:txbx>
                              <w:txbxContent>
                                <w:p w14:paraId="34DDA3C8" w14:textId="77777777" w:rsidR="000050C2" w:rsidRPr="0029126E" w:rsidRDefault="000050C2" w:rsidP="000050C2">
                                  <w:pPr>
                                    <w:spacing w:line="360" w:lineRule="auto"/>
                                  </w:pPr>
                                  <w:r w:rsidRPr="0029126E">
                                    <w:t>H</w:t>
                                  </w:r>
                                  <w:r w:rsidRPr="0029126E">
                                    <w:rPr>
                                      <w:vertAlign w:val="subscript"/>
                                    </w:rPr>
                                    <w:t>4</w:t>
                                  </w:r>
                                  <w:r w:rsidRPr="0029126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DCF3D" id="Rectangle 85" o:spid="_x0000_s1029" style="position:absolute;left:0;text-align:left;margin-left:-4.1pt;margin-top:1.9pt;width:42.7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" filled="f" stroked="f" strokeweight="2pt">
                      <v:textbox>
                        <w:txbxContent>
                          <w:p w14:paraId="34DDA3C8" w14:textId="77777777" w:rsidR="000050C2" w:rsidRPr="0029126E" w:rsidRDefault="000050C2" w:rsidP="000050C2">
                            <w:pPr>
                              <w:spacing w:line="360" w:lineRule="auto"/>
                            </w:pPr>
                            <w:r w:rsidRPr="0029126E">
                              <w:t>H</w:t>
                            </w:r>
                            <w:r w:rsidRPr="0029126E">
                              <w:rPr>
                                <w:vertAlign w:val="subscript"/>
                              </w:rPr>
                              <w:t>4</w:t>
                            </w:r>
                            <w:r w:rsidRPr="0029126E">
                              <w:t xml:space="preserve"> (-)</w:t>
                            </w:r>
                          </w:p>
                        </w:txbxContent>
                      </v:textbox>
                    </v:rect>
                  </w:pict>
                </mc:Fallback>
              </mc:AlternateContent>
            </w:r>
          </w:p>
        </w:tc>
        <w:tc>
          <w:tcPr>
            <w:tcW w:w="4141" w:type="dxa"/>
            <w:tcBorders>
              <w:top w:val="single" w:sz="4" w:space="0" w:color="auto"/>
              <w:left w:val="nil"/>
              <w:bottom w:val="nil"/>
              <w:right w:val="nil"/>
            </w:tcBorders>
          </w:tcPr>
          <w:p w14:paraId="1E616E04" w14:textId="77777777" w:rsidR="000050C2" w:rsidRPr="000050C2" w:rsidRDefault="000050C2" w:rsidP="000050C2">
            <w:pPr>
              <w:widowControl w:val="0"/>
              <w:autoSpaceDE w:val="0"/>
              <w:autoSpaceDN w:val="0"/>
              <w:ind w:hanging="360"/>
              <w:jc w:val="both"/>
              <w:rPr>
                <w:b/>
                <w:bCs/>
                <w:sz w:val="22"/>
                <w:szCs w:val="22"/>
              </w:rPr>
            </w:pPr>
          </w:p>
        </w:tc>
      </w:tr>
      <w:tr w:rsidR="000050C2" w:rsidRPr="000050C2" w14:paraId="19463772" w14:textId="77777777" w:rsidTr="003A1513">
        <w:trPr>
          <w:trHeight w:val="79"/>
          <w:jc w:val="center"/>
        </w:trPr>
        <w:tc>
          <w:tcPr>
            <w:tcW w:w="2979" w:type="dxa"/>
            <w:tcBorders>
              <w:top w:val="single" w:sz="4" w:space="0" w:color="auto"/>
              <w:bottom w:val="single" w:sz="4" w:space="0" w:color="auto"/>
              <w:right w:val="single" w:sz="4" w:space="0" w:color="auto"/>
            </w:tcBorders>
          </w:tcPr>
          <w:p w14:paraId="43F6CB24" w14:textId="77777777" w:rsidR="000050C2" w:rsidRPr="000050C2" w:rsidRDefault="000050C2" w:rsidP="000050C2">
            <w:pPr>
              <w:widowControl w:val="0"/>
              <w:autoSpaceDE w:val="0"/>
              <w:autoSpaceDN w:val="0"/>
              <w:ind w:left="360" w:hanging="360"/>
              <w:jc w:val="center"/>
              <w:rPr>
                <w:sz w:val="22"/>
                <w:szCs w:val="22"/>
              </w:rPr>
            </w:pPr>
            <w:r w:rsidRPr="000050C2">
              <w:rPr>
                <w:sz w:val="22"/>
                <w:szCs w:val="22"/>
              </w:rPr>
              <w:t>Financing Risk (X4)</w:t>
            </w:r>
          </w:p>
        </w:tc>
        <w:tc>
          <w:tcPr>
            <w:tcW w:w="1597" w:type="dxa"/>
            <w:tcBorders>
              <w:top w:val="nil"/>
              <w:left w:val="single" w:sz="4" w:space="0" w:color="auto"/>
              <w:bottom w:val="nil"/>
              <w:right w:val="nil"/>
            </w:tcBorders>
          </w:tcPr>
          <w:p w14:paraId="6DDBF872" w14:textId="77777777" w:rsidR="000050C2" w:rsidRPr="000050C2" w:rsidRDefault="000050C2" w:rsidP="000050C2">
            <w:pPr>
              <w:widowControl w:val="0"/>
              <w:autoSpaceDE w:val="0"/>
              <w:autoSpaceDN w:val="0"/>
              <w:ind w:hanging="360"/>
              <w:jc w:val="both"/>
              <w:rPr>
                <w:b/>
                <w:bCs/>
                <w:sz w:val="22"/>
                <w:szCs w:val="22"/>
              </w:rPr>
            </w:pPr>
          </w:p>
        </w:tc>
        <w:tc>
          <w:tcPr>
            <w:tcW w:w="4141" w:type="dxa"/>
            <w:tcBorders>
              <w:top w:val="nil"/>
              <w:left w:val="nil"/>
              <w:bottom w:val="nil"/>
              <w:right w:val="nil"/>
            </w:tcBorders>
          </w:tcPr>
          <w:p w14:paraId="2AD71B7C" w14:textId="77777777" w:rsidR="000050C2" w:rsidRPr="000050C2" w:rsidRDefault="000050C2" w:rsidP="000050C2">
            <w:pPr>
              <w:widowControl w:val="0"/>
              <w:autoSpaceDE w:val="0"/>
              <w:autoSpaceDN w:val="0"/>
              <w:ind w:hanging="360"/>
              <w:jc w:val="both"/>
              <w:rPr>
                <w:b/>
                <w:bCs/>
                <w:sz w:val="22"/>
                <w:szCs w:val="22"/>
              </w:rPr>
            </w:pPr>
          </w:p>
        </w:tc>
      </w:tr>
      <w:tr w:rsidR="000050C2" w:rsidRPr="000050C2" w14:paraId="416AD04A" w14:textId="77777777" w:rsidTr="003A1513">
        <w:trPr>
          <w:trHeight w:val="558"/>
          <w:jc w:val="center"/>
        </w:trPr>
        <w:tc>
          <w:tcPr>
            <w:tcW w:w="2979" w:type="dxa"/>
            <w:tcBorders>
              <w:top w:val="single" w:sz="4" w:space="0" w:color="auto"/>
              <w:left w:val="nil"/>
              <w:bottom w:val="single" w:sz="4" w:space="0" w:color="auto"/>
              <w:right w:val="nil"/>
            </w:tcBorders>
          </w:tcPr>
          <w:p w14:paraId="35C9CA42" w14:textId="77777777" w:rsidR="000050C2" w:rsidRPr="000050C2" w:rsidRDefault="000050C2" w:rsidP="000050C2">
            <w:pPr>
              <w:widowControl w:val="0"/>
              <w:autoSpaceDE w:val="0"/>
              <w:autoSpaceDN w:val="0"/>
              <w:rPr>
                <w:sz w:val="22"/>
                <w:szCs w:val="22"/>
              </w:rPr>
            </w:pPr>
          </w:p>
        </w:tc>
        <w:tc>
          <w:tcPr>
            <w:tcW w:w="1597" w:type="dxa"/>
            <w:tcBorders>
              <w:top w:val="nil"/>
              <w:left w:val="nil"/>
              <w:bottom w:val="nil"/>
              <w:right w:val="nil"/>
            </w:tcBorders>
          </w:tcPr>
          <w:p w14:paraId="19612883" w14:textId="77777777" w:rsidR="000050C2" w:rsidRPr="000050C2" w:rsidRDefault="000050C2" w:rsidP="000050C2">
            <w:pPr>
              <w:widowControl w:val="0"/>
              <w:autoSpaceDE w:val="0"/>
              <w:autoSpaceDN w:val="0"/>
              <w:ind w:hanging="360"/>
              <w:jc w:val="both"/>
              <w:rPr>
                <w:b/>
                <w:bCs/>
                <w:sz w:val="22"/>
                <w:szCs w:val="22"/>
              </w:rPr>
            </w:pPr>
            <w:r w:rsidRPr="000050C2">
              <w:rPr>
                <w:b/>
                <w:bCs/>
                <w:noProof/>
                <w:sz w:val="22"/>
                <w:szCs w:val="22"/>
                <w:lang w:val="id-ID" w:eastAsia="id-ID"/>
                <w14:ligatures w14:val="standardContextual"/>
              </w:rPr>
              <mc:AlternateContent>
                <mc:Choice Requires="wps">
                  <w:drawing>
                    <wp:anchor distT="0" distB="0" distL="114300" distR="114300" simplePos="0" relativeHeight="251673600" behindDoc="0" locked="0" layoutInCell="1" allowOverlap="1" wp14:anchorId="70A86D15" wp14:editId="086DBBC3">
                      <wp:simplePos x="0" y="0"/>
                      <wp:positionH relativeFrom="column">
                        <wp:posOffset>-65474</wp:posOffset>
                      </wp:positionH>
                      <wp:positionV relativeFrom="paragraph">
                        <wp:posOffset>-186106</wp:posOffset>
                      </wp:positionV>
                      <wp:extent cx="582330" cy="275590"/>
                      <wp:effectExtent l="0" t="0" r="0" b="0"/>
                      <wp:wrapNone/>
                      <wp:docPr id="291468320" name="Rectangle 291468320"/>
                      <wp:cNvGraphicFramePr/>
                      <a:graphic xmlns:a="http://schemas.openxmlformats.org/drawingml/2006/main">
                        <a:graphicData uri="http://schemas.microsoft.com/office/word/2010/wordprocessingShape">
                          <wps:wsp>
                            <wps:cNvSpPr/>
                            <wps:spPr>
                              <a:xfrm>
                                <a:off x="0" y="0"/>
                                <a:ext cx="582330" cy="275590"/>
                              </a:xfrm>
                              <a:prstGeom prst="rect">
                                <a:avLst/>
                              </a:prstGeom>
                              <a:noFill/>
                              <a:ln w="25400" cap="flat" cmpd="sng" algn="ctr">
                                <a:noFill/>
                                <a:prstDash val="solid"/>
                              </a:ln>
                              <a:effectLst/>
                            </wps:spPr>
                            <wps:txbx>
                              <w:txbxContent>
                                <w:p w14:paraId="35E105D3" w14:textId="77777777" w:rsidR="000050C2" w:rsidRPr="0029126E" w:rsidRDefault="000050C2" w:rsidP="000050C2">
                                  <w:pPr>
                                    <w:spacing w:line="360" w:lineRule="auto"/>
                                  </w:pPr>
                                  <w:r w:rsidRPr="0029126E">
                                    <w:t>H</w:t>
                                  </w:r>
                                  <w:r w:rsidRPr="0029126E">
                                    <w:rPr>
                                      <w:vertAlign w:val="subscript"/>
                                    </w:rPr>
                                    <w:t>5</w:t>
                                  </w:r>
                                  <w:r w:rsidRPr="0029126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86D15" id="Rectangle 291468320" o:spid="_x0000_s1030" style="position:absolute;left:0;text-align:left;margin-left:-5.15pt;margin-top:-14.65pt;width:45.85pt;height:2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" filled="f" stroked="f" strokeweight="2pt">
                      <v:textbox>
                        <w:txbxContent>
                          <w:p w14:paraId="35E105D3" w14:textId="77777777" w:rsidR="000050C2" w:rsidRPr="0029126E" w:rsidRDefault="000050C2" w:rsidP="000050C2">
                            <w:pPr>
                              <w:spacing w:line="360" w:lineRule="auto"/>
                            </w:pPr>
                            <w:r w:rsidRPr="0029126E">
                              <w:t>H</w:t>
                            </w:r>
                            <w:r w:rsidRPr="0029126E">
                              <w:rPr>
                                <w:vertAlign w:val="subscript"/>
                              </w:rPr>
                              <w:t>5</w:t>
                            </w:r>
                            <w:r w:rsidRPr="0029126E">
                              <w:t xml:space="preserve"> (+)</w:t>
                            </w:r>
                          </w:p>
                        </w:txbxContent>
                      </v:textbox>
                    </v:rect>
                  </w:pict>
                </mc:Fallback>
              </mc:AlternateContent>
            </w:r>
          </w:p>
        </w:tc>
        <w:tc>
          <w:tcPr>
            <w:tcW w:w="4141" w:type="dxa"/>
            <w:tcBorders>
              <w:top w:val="nil"/>
              <w:left w:val="nil"/>
              <w:bottom w:val="nil"/>
              <w:right w:val="nil"/>
            </w:tcBorders>
          </w:tcPr>
          <w:p w14:paraId="3F5BD799" w14:textId="77777777" w:rsidR="000050C2" w:rsidRPr="000050C2" w:rsidRDefault="000050C2" w:rsidP="000050C2">
            <w:pPr>
              <w:widowControl w:val="0"/>
              <w:autoSpaceDE w:val="0"/>
              <w:autoSpaceDN w:val="0"/>
              <w:ind w:hanging="360"/>
              <w:jc w:val="both"/>
              <w:rPr>
                <w:b/>
                <w:bCs/>
                <w:sz w:val="22"/>
                <w:szCs w:val="22"/>
              </w:rPr>
            </w:pPr>
            <w:r w:rsidRPr="000050C2">
              <w:rPr>
                <w:b/>
                <w:bCs/>
                <w:noProof/>
                <w:sz w:val="22"/>
                <w:szCs w:val="22"/>
                <w:lang w:val="id-ID" w:eastAsia="id-ID"/>
                <w14:ligatures w14:val="standardContextual"/>
              </w:rPr>
              <mc:AlternateContent>
                <mc:Choice Requires="wps">
                  <w:drawing>
                    <wp:anchor distT="0" distB="0" distL="114300" distR="114300" simplePos="0" relativeHeight="251677696" behindDoc="0" locked="0" layoutInCell="1" allowOverlap="1" wp14:anchorId="74C8E880" wp14:editId="5A8C6D56">
                      <wp:simplePos x="0" y="0"/>
                      <wp:positionH relativeFrom="column">
                        <wp:posOffset>-1080771</wp:posOffset>
                      </wp:positionH>
                      <wp:positionV relativeFrom="paragraph">
                        <wp:posOffset>-532130</wp:posOffset>
                      </wp:positionV>
                      <wp:extent cx="1009015" cy="981710"/>
                      <wp:effectExtent l="0" t="38100" r="57785" b="27940"/>
                      <wp:wrapNone/>
                      <wp:docPr id="20" name="Straight Arrow Connector 20"/>
                      <wp:cNvGraphicFramePr/>
                      <a:graphic xmlns:a="http://schemas.openxmlformats.org/drawingml/2006/main">
                        <a:graphicData uri="http://schemas.microsoft.com/office/word/2010/wordprocessingShape">
                          <wps:wsp>
                            <wps:cNvCnPr/>
                            <wps:spPr>
                              <a:xfrm flipV="1">
                                <a:off x="0" y="0"/>
                                <a:ext cx="1009015" cy="98171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FCD6C9" id="Straight Arrow Connector 20" o:spid="_x0000_s1026" type="#_x0000_t32" style="position:absolute;margin-left:-85.1pt;margin-top:-41.9pt;width:79.45pt;height:77.3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" strokecolor="windowText">
                      <v:stroke endarrow="block"/>
                    </v:shape>
                  </w:pict>
                </mc:Fallback>
              </mc:AlternateContent>
            </w:r>
            <w:r w:rsidRPr="000050C2">
              <w:rPr>
                <w:b/>
                <w:bCs/>
                <w:noProof/>
                <w:sz w:val="22"/>
                <w:szCs w:val="22"/>
                <w:lang w:val="id-ID" w:eastAsia="id-ID"/>
                <w14:ligatures w14:val="standardContextual"/>
              </w:rPr>
              <mc:AlternateContent>
                <mc:Choice Requires="wps">
                  <w:drawing>
                    <wp:anchor distT="0" distB="0" distL="114300" distR="114300" simplePos="0" relativeHeight="251680768" behindDoc="0" locked="0" layoutInCell="1" allowOverlap="1" wp14:anchorId="584B5960" wp14:editId="5DB0AF9C">
                      <wp:simplePos x="0" y="0"/>
                      <wp:positionH relativeFrom="rightMargin">
                        <wp:posOffset>-3573145</wp:posOffset>
                      </wp:positionH>
                      <wp:positionV relativeFrom="paragraph">
                        <wp:posOffset>-581661</wp:posOffset>
                      </wp:positionV>
                      <wp:extent cx="1009015" cy="497205"/>
                      <wp:effectExtent l="0" t="38100" r="57785" b="36195"/>
                      <wp:wrapNone/>
                      <wp:docPr id="26" name="Straight Arrow Connector 26"/>
                      <wp:cNvGraphicFramePr/>
                      <a:graphic xmlns:a="http://schemas.openxmlformats.org/drawingml/2006/main">
                        <a:graphicData uri="http://schemas.microsoft.com/office/word/2010/wordprocessingShape">
                          <wps:wsp>
                            <wps:cNvCnPr/>
                            <wps:spPr>
                              <a:xfrm flipV="1">
                                <a:off x="0" y="0"/>
                                <a:ext cx="1009015" cy="49720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0C084A" id="Straight Arrow Connector 26" o:spid="_x0000_s1026" type="#_x0000_t32" style="position:absolute;margin-left:-281.35pt;margin-top:-45.8pt;width:79.45pt;height:39.15pt;flip:y;z-index:251680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" strokecolor="windowText">
                      <v:stroke endarrow="block"/>
                      <w10:wrap anchorx="margin"/>
                    </v:shape>
                  </w:pict>
                </mc:Fallback>
              </mc:AlternateContent>
            </w:r>
          </w:p>
        </w:tc>
      </w:tr>
      <w:tr w:rsidR="000050C2" w:rsidRPr="000050C2" w14:paraId="69250592" w14:textId="77777777" w:rsidTr="003A1513">
        <w:trPr>
          <w:trHeight w:val="79"/>
          <w:jc w:val="center"/>
        </w:trPr>
        <w:tc>
          <w:tcPr>
            <w:tcW w:w="2979" w:type="dxa"/>
            <w:tcBorders>
              <w:top w:val="single" w:sz="4" w:space="0" w:color="auto"/>
              <w:right w:val="single" w:sz="4" w:space="0" w:color="auto"/>
            </w:tcBorders>
          </w:tcPr>
          <w:p w14:paraId="39C57A34" w14:textId="77777777" w:rsidR="000050C2" w:rsidRPr="000050C2" w:rsidRDefault="000050C2" w:rsidP="000050C2">
            <w:pPr>
              <w:widowControl w:val="0"/>
              <w:autoSpaceDE w:val="0"/>
              <w:autoSpaceDN w:val="0"/>
              <w:spacing w:line="276" w:lineRule="auto"/>
              <w:jc w:val="center"/>
              <w:rPr>
                <w:sz w:val="22"/>
                <w:szCs w:val="22"/>
              </w:rPr>
            </w:pPr>
            <w:r w:rsidRPr="000050C2">
              <w:rPr>
                <w:sz w:val="22"/>
                <w:szCs w:val="22"/>
              </w:rPr>
              <w:t>Bank Size (X5)</w:t>
            </w:r>
          </w:p>
        </w:tc>
        <w:tc>
          <w:tcPr>
            <w:tcW w:w="1597" w:type="dxa"/>
            <w:tcBorders>
              <w:top w:val="nil"/>
              <w:left w:val="single" w:sz="4" w:space="0" w:color="auto"/>
              <w:bottom w:val="nil"/>
              <w:right w:val="nil"/>
            </w:tcBorders>
          </w:tcPr>
          <w:p w14:paraId="67EDF621" w14:textId="77777777" w:rsidR="000050C2" w:rsidRPr="000050C2" w:rsidRDefault="000050C2" w:rsidP="000050C2">
            <w:pPr>
              <w:widowControl w:val="0"/>
              <w:autoSpaceDE w:val="0"/>
              <w:autoSpaceDN w:val="0"/>
              <w:ind w:hanging="360"/>
              <w:jc w:val="both"/>
              <w:rPr>
                <w:b/>
                <w:bCs/>
                <w:sz w:val="22"/>
                <w:szCs w:val="22"/>
              </w:rPr>
            </w:pPr>
          </w:p>
        </w:tc>
        <w:tc>
          <w:tcPr>
            <w:tcW w:w="4141" w:type="dxa"/>
            <w:tcBorders>
              <w:top w:val="nil"/>
              <w:left w:val="nil"/>
              <w:bottom w:val="nil"/>
              <w:right w:val="nil"/>
            </w:tcBorders>
          </w:tcPr>
          <w:p w14:paraId="2F0836A4" w14:textId="77777777" w:rsidR="000050C2" w:rsidRPr="000050C2" w:rsidRDefault="000050C2" w:rsidP="000050C2">
            <w:pPr>
              <w:widowControl w:val="0"/>
              <w:autoSpaceDE w:val="0"/>
              <w:autoSpaceDN w:val="0"/>
              <w:ind w:hanging="360"/>
              <w:jc w:val="both"/>
              <w:rPr>
                <w:b/>
                <w:bCs/>
                <w:sz w:val="22"/>
                <w:szCs w:val="22"/>
              </w:rPr>
            </w:pPr>
          </w:p>
        </w:tc>
      </w:tr>
    </w:tbl>
    <w:bookmarkEnd w:id="1"/>
    <w:p w14:paraId="33169C36" w14:textId="77777777" w:rsidR="000050C2" w:rsidRDefault="000050C2" w:rsidP="000050C2">
      <w:pPr>
        <w:tabs>
          <w:tab w:val="left" w:pos="426"/>
        </w:tabs>
        <w:spacing w:before="240" w:line="276" w:lineRule="auto"/>
        <w:rPr>
          <w:rFonts w:eastAsia="Calibri"/>
          <w:sz w:val="22"/>
          <w:szCs w:val="22"/>
          <w:lang w:val="en-ID"/>
        </w:rPr>
      </w:pPr>
      <w:r w:rsidRPr="000050C2">
        <w:rPr>
          <w:rFonts w:eastAsia="Calibri"/>
          <w:sz w:val="22"/>
          <w:szCs w:val="22"/>
          <w:lang w:val="en-ID"/>
        </w:rPr>
        <w:t xml:space="preserve">Source: </w:t>
      </w:r>
      <w:proofErr w:type="spellStart"/>
      <w:r w:rsidRPr="000050C2">
        <w:rPr>
          <w:rFonts w:eastAsia="Calibri"/>
          <w:sz w:val="22"/>
          <w:szCs w:val="22"/>
          <w:lang w:val="en-ID"/>
        </w:rPr>
        <w:t>Jedidia</w:t>
      </w:r>
      <w:proofErr w:type="spellEnd"/>
      <w:r w:rsidRPr="000050C2">
        <w:rPr>
          <w:rFonts w:eastAsia="Calibri"/>
          <w:sz w:val="22"/>
          <w:szCs w:val="22"/>
          <w:lang w:val="en-ID"/>
        </w:rPr>
        <w:t xml:space="preserve"> (2020), </w:t>
      </w:r>
      <w:proofErr w:type="spellStart"/>
      <w:r w:rsidRPr="000050C2">
        <w:rPr>
          <w:rFonts w:eastAsia="Calibri"/>
          <w:sz w:val="22"/>
          <w:szCs w:val="22"/>
          <w:lang w:val="en-ID"/>
        </w:rPr>
        <w:t>Hidayati</w:t>
      </w:r>
      <w:proofErr w:type="spellEnd"/>
      <w:r w:rsidRPr="000050C2">
        <w:rPr>
          <w:rFonts w:eastAsia="Calibri"/>
          <w:sz w:val="22"/>
          <w:szCs w:val="22"/>
          <w:lang w:val="en-ID"/>
        </w:rPr>
        <w:t xml:space="preserve"> (2014), Al-Harbi (2020), </w:t>
      </w:r>
      <w:proofErr w:type="spellStart"/>
      <w:r w:rsidRPr="000050C2">
        <w:rPr>
          <w:rFonts w:eastAsia="Calibri"/>
          <w:sz w:val="22"/>
          <w:szCs w:val="22"/>
          <w:lang w:val="en-ID"/>
        </w:rPr>
        <w:t>Addou</w:t>
      </w:r>
      <w:proofErr w:type="spellEnd"/>
      <w:r w:rsidRPr="000050C2">
        <w:rPr>
          <w:rFonts w:eastAsia="Calibri"/>
          <w:sz w:val="22"/>
          <w:szCs w:val="22"/>
          <w:lang w:val="en-ID"/>
        </w:rPr>
        <w:t xml:space="preserve"> (2021), </w:t>
      </w:r>
      <w:proofErr w:type="spellStart"/>
      <w:r w:rsidRPr="000050C2">
        <w:rPr>
          <w:rFonts w:eastAsia="Calibri"/>
          <w:sz w:val="22"/>
          <w:szCs w:val="22"/>
          <w:lang w:val="en-ID"/>
        </w:rPr>
        <w:t>Widyarti</w:t>
      </w:r>
      <w:proofErr w:type="spellEnd"/>
      <w:r w:rsidRPr="000050C2">
        <w:rPr>
          <w:rFonts w:eastAsia="Calibri"/>
          <w:sz w:val="22"/>
          <w:szCs w:val="22"/>
          <w:lang w:val="en-ID"/>
        </w:rPr>
        <w:t xml:space="preserve"> (2022), Akhtar</w:t>
      </w:r>
      <w:r>
        <w:rPr>
          <w:rFonts w:eastAsia="Calibri"/>
          <w:sz w:val="22"/>
          <w:szCs w:val="22"/>
          <w:lang w:val="en-ID"/>
        </w:rPr>
        <w:t xml:space="preserve"> </w:t>
      </w:r>
      <w:r w:rsidRPr="000050C2">
        <w:rPr>
          <w:rFonts w:eastAsia="Calibri"/>
          <w:sz w:val="22"/>
          <w:szCs w:val="22"/>
          <w:lang w:val="en-ID"/>
        </w:rPr>
        <w:t xml:space="preserve">(2011), </w:t>
      </w:r>
      <w:proofErr w:type="spellStart"/>
      <w:r w:rsidRPr="000050C2">
        <w:rPr>
          <w:rFonts w:eastAsia="Calibri"/>
          <w:sz w:val="22"/>
          <w:szCs w:val="22"/>
          <w:lang w:val="en-ID"/>
        </w:rPr>
        <w:t>Prastiwi</w:t>
      </w:r>
      <w:proofErr w:type="spellEnd"/>
      <w:r w:rsidRPr="000050C2">
        <w:rPr>
          <w:rFonts w:eastAsia="Calibri"/>
          <w:sz w:val="22"/>
          <w:szCs w:val="22"/>
          <w:lang w:val="en-ID"/>
        </w:rPr>
        <w:t xml:space="preserve"> (2021), </w:t>
      </w:r>
      <w:proofErr w:type="spellStart"/>
      <w:r w:rsidRPr="000050C2">
        <w:rPr>
          <w:rFonts w:eastAsia="Calibri"/>
          <w:sz w:val="22"/>
          <w:szCs w:val="22"/>
          <w:lang w:val="en-ID"/>
        </w:rPr>
        <w:t>Ardiansari</w:t>
      </w:r>
      <w:proofErr w:type="spellEnd"/>
      <w:r w:rsidRPr="000050C2">
        <w:rPr>
          <w:rFonts w:eastAsia="Calibri"/>
          <w:sz w:val="22"/>
          <w:szCs w:val="22"/>
          <w:lang w:val="en-ID"/>
        </w:rPr>
        <w:t xml:space="preserve"> (2016), and Al-Harbi (2017).</w:t>
      </w:r>
    </w:p>
    <w:p w14:paraId="3F77E2A9" w14:textId="77777777" w:rsidR="000050C2" w:rsidRDefault="000050C2" w:rsidP="000050C2">
      <w:pPr>
        <w:tabs>
          <w:tab w:val="left" w:pos="426"/>
        </w:tabs>
        <w:spacing w:before="240" w:line="276" w:lineRule="auto"/>
        <w:rPr>
          <w:rFonts w:eastAsia="Calibri"/>
          <w:sz w:val="22"/>
          <w:szCs w:val="22"/>
          <w:lang w:val="en-ID"/>
        </w:rPr>
      </w:pPr>
    </w:p>
    <w:p w14:paraId="7F5140AD" w14:textId="05739DC3" w:rsidR="002D6DA9" w:rsidRPr="000050C2" w:rsidRDefault="00F84DE2" w:rsidP="000050C2">
      <w:pPr>
        <w:tabs>
          <w:tab w:val="left" w:pos="426"/>
        </w:tabs>
        <w:spacing w:before="240" w:line="276" w:lineRule="auto"/>
        <w:rPr>
          <w:rFonts w:eastAsia="Calibri"/>
          <w:sz w:val="22"/>
          <w:szCs w:val="22"/>
          <w:lang w:val="en-ID"/>
        </w:rPr>
      </w:pPr>
      <w:r>
        <w:rPr>
          <w:b/>
          <w:bCs/>
          <w:sz w:val="22"/>
          <w:szCs w:val="22"/>
        </w:rPr>
        <w:t xml:space="preserve">METHOD </w:t>
      </w:r>
    </w:p>
    <w:p w14:paraId="33777AA4" w14:textId="77777777" w:rsidR="00945214" w:rsidRPr="00945214" w:rsidRDefault="00945214" w:rsidP="00945214">
      <w:pPr>
        <w:spacing w:line="276" w:lineRule="auto"/>
        <w:rPr>
          <w:rFonts w:eastAsia="Calibri"/>
          <w:b/>
          <w:bCs/>
          <w:sz w:val="22"/>
          <w:szCs w:val="22"/>
        </w:rPr>
      </w:pPr>
      <w:r w:rsidRPr="00945214">
        <w:rPr>
          <w:rFonts w:eastAsia="Calibri"/>
          <w:b/>
          <w:bCs/>
          <w:sz w:val="22"/>
          <w:szCs w:val="22"/>
        </w:rPr>
        <w:t>Research Design</w:t>
      </w:r>
    </w:p>
    <w:p w14:paraId="09A8A8DE" w14:textId="77777777" w:rsidR="00945214" w:rsidRPr="00945214" w:rsidRDefault="00945214" w:rsidP="00945214">
      <w:pPr>
        <w:spacing w:line="276" w:lineRule="auto"/>
        <w:ind w:firstLine="360"/>
        <w:jc w:val="both"/>
        <w:rPr>
          <w:rFonts w:eastAsia="Calibri"/>
          <w:sz w:val="22"/>
          <w:szCs w:val="22"/>
        </w:rPr>
      </w:pPr>
      <w:r w:rsidRPr="00945214">
        <w:rPr>
          <w:rFonts w:eastAsia="Calibri"/>
          <w:sz w:val="22"/>
          <w:szCs w:val="22"/>
        </w:rPr>
        <w:t xml:space="preserve">In this research, the type of research used is quantitative research. the research time covers six years from 2017 to 2022 and the research area used is Islamic commercial banks in Indonesia registered with the </w:t>
      </w:r>
      <w:proofErr w:type="spellStart"/>
      <w:r w:rsidRPr="00945214">
        <w:rPr>
          <w:rFonts w:eastAsia="Calibri"/>
          <w:sz w:val="22"/>
          <w:szCs w:val="22"/>
        </w:rPr>
        <w:t>Otoritas</w:t>
      </w:r>
      <w:proofErr w:type="spellEnd"/>
      <w:r w:rsidRPr="00945214">
        <w:rPr>
          <w:rFonts w:eastAsia="Calibri"/>
          <w:sz w:val="22"/>
          <w:szCs w:val="22"/>
        </w:rPr>
        <w:t xml:space="preserve"> Jasa </w:t>
      </w:r>
      <w:proofErr w:type="spellStart"/>
      <w:r w:rsidRPr="00945214">
        <w:rPr>
          <w:rFonts w:eastAsia="Calibri"/>
          <w:sz w:val="22"/>
          <w:szCs w:val="22"/>
        </w:rPr>
        <w:t>Keuangan</w:t>
      </w:r>
      <w:proofErr w:type="spellEnd"/>
      <w:r w:rsidRPr="00945214">
        <w:rPr>
          <w:rFonts w:eastAsia="Calibri"/>
          <w:sz w:val="22"/>
          <w:szCs w:val="22"/>
        </w:rPr>
        <w:t xml:space="preserve"> (OJK).</w:t>
      </w:r>
    </w:p>
    <w:p w14:paraId="26630479" w14:textId="77777777" w:rsidR="00945214" w:rsidRPr="00945214" w:rsidRDefault="00945214" w:rsidP="00945214">
      <w:pPr>
        <w:spacing w:line="276" w:lineRule="auto"/>
        <w:rPr>
          <w:rFonts w:eastAsia="Calibri"/>
          <w:sz w:val="22"/>
          <w:szCs w:val="22"/>
        </w:rPr>
      </w:pPr>
    </w:p>
    <w:p w14:paraId="3FAF55CC" w14:textId="77777777" w:rsidR="00945214" w:rsidRPr="00945214" w:rsidRDefault="00945214" w:rsidP="00945214">
      <w:pPr>
        <w:spacing w:line="276" w:lineRule="auto"/>
        <w:jc w:val="both"/>
        <w:rPr>
          <w:rFonts w:eastAsia="Calibri"/>
          <w:b/>
          <w:bCs/>
          <w:sz w:val="22"/>
          <w:szCs w:val="22"/>
        </w:rPr>
      </w:pPr>
      <w:r w:rsidRPr="00945214">
        <w:rPr>
          <w:rFonts w:eastAsia="Calibri"/>
          <w:b/>
          <w:bCs/>
          <w:sz w:val="22"/>
          <w:szCs w:val="22"/>
        </w:rPr>
        <w:t>Sample Selection and Data Sources</w:t>
      </w:r>
    </w:p>
    <w:p w14:paraId="447B43A8" w14:textId="77777777" w:rsidR="00945214" w:rsidRPr="00945214" w:rsidRDefault="00945214" w:rsidP="00945214">
      <w:pPr>
        <w:spacing w:line="276" w:lineRule="auto"/>
        <w:ind w:firstLine="360"/>
        <w:rPr>
          <w:rFonts w:eastAsia="Calibri"/>
          <w:sz w:val="22"/>
          <w:szCs w:val="22"/>
        </w:rPr>
      </w:pPr>
      <w:r w:rsidRPr="00945214">
        <w:rPr>
          <w:rFonts w:eastAsia="Calibri"/>
          <w:sz w:val="22"/>
          <w:szCs w:val="22"/>
        </w:rPr>
        <w:t xml:space="preserve">The population used is all Islamic commercial banks registered with the </w:t>
      </w:r>
      <w:proofErr w:type="spellStart"/>
      <w:r w:rsidRPr="00945214">
        <w:rPr>
          <w:rFonts w:eastAsia="Calibri"/>
          <w:sz w:val="22"/>
          <w:szCs w:val="22"/>
        </w:rPr>
        <w:t>Otoritas</w:t>
      </w:r>
      <w:proofErr w:type="spellEnd"/>
      <w:r w:rsidRPr="00945214">
        <w:rPr>
          <w:rFonts w:eastAsia="Calibri"/>
          <w:sz w:val="22"/>
          <w:szCs w:val="22"/>
        </w:rPr>
        <w:t xml:space="preserve"> Jasa </w:t>
      </w:r>
      <w:proofErr w:type="spellStart"/>
      <w:r w:rsidRPr="00945214">
        <w:rPr>
          <w:rFonts w:eastAsia="Calibri"/>
          <w:sz w:val="22"/>
          <w:szCs w:val="22"/>
        </w:rPr>
        <w:t>Keuangan</w:t>
      </w:r>
      <w:proofErr w:type="spellEnd"/>
      <w:r w:rsidRPr="00945214">
        <w:rPr>
          <w:rFonts w:eastAsia="Calibri"/>
          <w:sz w:val="22"/>
          <w:szCs w:val="22"/>
        </w:rPr>
        <w:t xml:space="preserve"> (OJK) in 2024, namely 15 Islamic commercial banks. The sample used was 10 Islamic commercial banks registered with the </w:t>
      </w:r>
      <w:proofErr w:type="spellStart"/>
      <w:r w:rsidRPr="00945214">
        <w:rPr>
          <w:rFonts w:eastAsia="Calibri"/>
          <w:sz w:val="22"/>
          <w:szCs w:val="22"/>
        </w:rPr>
        <w:t>Otoritas</w:t>
      </w:r>
      <w:proofErr w:type="spellEnd"/>
      <w:r w:rsidRPr="00945214">
        <w:rPr>
          <w:rFonts w:eastAsia="Calibri"/>
          <w:sz w:val="22"/>
          <w:szCs w:val="22"/>
        </w:rPr>
        <w:t xml:space="preserve"> Jasa </w:t>
      </w:r>
      <w:proofErr w:type="spellStart"/>
      <w:r w:rsidRPr="00945214">
        <w:rPr>
          <w:rFonts w:eastAsia="Calibri"/>
          <w:sz w:val="22"/>
          <w:szCs w:val="22"/>
        </w:rPr>
        <w:t>Keuangan</w:t>
      </w:r>
      <w:proofErr w:type="spellEnd"/>
      <w:r w:rsidRPr="00945214">
        <w:rPr>
          <w:rFonts w:eastAsia="Calibri"/>
          <w:sz w:val="22"/>
          <w:szCs w:val="22"/>
        </w:rPr>
        <w:t xml:space="preserve"> (OJK). The sampling technique used is purposive sampling method.</w:t>
      </w:r>
    </w:p>
    <w:p w14:paraId="1A50A57C" w14:textId="77777777" w:rsidR="00945214" w:rsidRDefault="00945214" w:rsidP="00945214">
      <w:pPr>
        <w:spacing w:line="276" w:lineRule="auto"/>
        <w:rPr>
          <w:rFonts w:eastAsia="Calibri"/>
          <w:sz w:val="22"/>
          <w:szCs w:val="22"/>
        </w:rPr>
      </w:pPr>
    </w:p>
    <w:p w14:paraId="41D73B61" w14:textId="77777777" w:rsidR="00945214" w:rsidRDefault="00945214" w:rsidP="00945214">
      <w:pPr>
        <w:spacing w:line="276" w:lineRule="auto"/>
        <w:rPr>
          <w:rFonts w:eastAsia="Calibri"/>
          <w:b/>
          <w:bCs/>
          <w:sz w:val="22"/>
          <w:szCs w:val="22"/>
        </w:rPr>
      </w:pPr>
      <w:r w:rsidRPr="00945214">
        <w:rPr>
          <w:rFonts w:eastAsia="Calibri"/>
          <w:b/>
          <w:bCs/>
          <w:sz w:val="22"/>
          <w:szCs w:val="22"/>
        </w:rPr>
        <w:t>Data Collection</w:t>
      </w:r>
    </w:p>
    <w:p w14:paraId="60A51439" w14:textId="4481C7B5" w:rsidR="00945214" w:rsidRPr="00945214" w:rsidRDefault="00945214" w:rsidP="00945214">
      <w:pPr>
        <w:spacing w:line="276" w:lineRule="auto"/>
        <w:ind w:firstLine="360"/>
        <w:jc w:val="both"/>
        <w:rPr>
          <w:rFonts w:eastAsia="Calibri"/>
          <w:b/>
          <w:bCs/>
          <w:sz w:val="22"/>
          <w:szCs w:val="22"/>
        </w:rPr>
      </w:pPr>
      <w:r w:rsidRPr="00945214">
        <w:rPr>
          <w:rFonts w:eastAsia="Calibri"/>
          <w:sz w:val="22"/>
          <w:szCs w:val="22"/>
        </w:rPr>
        <w:t>The data used is secondary data. The data sources used were obtained from annual financial report data from 2017 to 2022 on the website of each Islamic commercial bank sampled in this research. The data collection technique used is documentation. Documentation is obtained by downloading annual financial statement data from 2017 to 2022 on the website of each Islamic commercial bank sampled in this research. In this research, there are two types of variables used, namely Islamic commercial bank liquidity as the dependent variable and profit-sharing financing, capital adequacy, profitability, financing risk, and bank size as independent variables.</w:t>
      </w:r>
    </w:p>
    <w:p w14:paraId="3805BB34" w14:textId="77777777" w:rsidR="00945214" w:rsidRPr="00945214" w:rsidRDefault="00945214" w:rsidP="00945214">
      <w:pPr>
        <w:spacing w:line="276" w:lineRule="auto"/>
        <w:ind w:left="360"/>
        <w:rPr>
          <w:rFonts w:eastAsia="Calibri"/>
          <w:b/>
          <w:bCs/>
          <w:sz w:val="22"/>
          <w:szCs w:val="22"/>
        </w:rPr>
      </w:pPr>
    </w:p>
    <w:p w14:paraId="4EEB9454" w14:textId="77777777" w:rsidR="00945214" w:rsidRPr="00945214" w:rsidRDefault="00945214" w:rsidP="00945214">
      <w:pPr>
        <w:spacing w:line="276" w:lineRule="auto"/>
        <w:rPr>
          <w:rFonts w:eastAsia="Calibri"/>
          <w:b/>
          <w:bCs/>
          <w:sz w:val="22"/>
          <w:szCs w:val="22"/>
        </w:rPr>
      </w:pPr>
      <w:r w:rsidRPr="00945214">
        <w:rPr>
          <w:rFonts w:eastAsia="Calibri"/>
          <w:b/>
          <w:bCs/>
          <w:sz w:val="22"/>
          <w:szCs w:val="22"/>
        </w:rPr>
        <w:t>Operational Definition of Variables</w:t>
      </w:r>
    </w:p>
    <w:p w14:paraId="3EA63D92" w14:textId="77777777" w:rsidR="00945214" w:rsidRPr="00945214" w:rsidRDefault="00945214" w:rsidP="00945214">
      <w:pPr>
        <w:spacing w:line="276" w:lineRule="auto"/>
        <w:ind w:left="360"/>
        <w:rPr>
          <w:rFonts w:eastAsia="Calibri"/>
          <w:sz w:val="22"/>
          <w:szCs w:val="22"/>
        </w:rPr>
      </w:pPr>
      <w:r w:rsidRPr="00945214">
        <w:rPr>
          <w:rFonts w:eastAsia="Calibri"/>
          <w:sz w:val="22"/>
          <w:szCs w:val="22"/>
        </w:rPr>
        <w:t>In this research, the operational definitions of the variables used are as follows:</w:t>
      </w:r>
    </w:p>
    <w:p w14:paraId="0A94E8D4" w14:textId="77777777" w:rsidR="00945214" w:rsidRPr="00945214" w:rsidRDefault="00945214" w:rsidP="00945214">
      <w:pPr>
        <w:spacing w:line="276" w:lineRule="auto"/>
        <w:ind w:left="360"/>
        <w:rPr>
          <w:rFonts w:eastAsia="Calibri"/>
          <w:b/>
          <w:bCs/>
          <w:sz w:val="22"/>
          <w:szCs w:val="22"/>
        </w:rPr>
      </w:pPr>
      <w:r w:rsidRPr="00945214">
        <w:rPr>
          <w:rFonts w:eastAsia="Calibri"/>
          <w:b/>
          <w:bCs/>
          <w:sz w:val="22"/>
          <w:szCs w:val="22"/>
        </w:rPr>
        <w:t>Liquidity</w:t>
      </w:r>
    </w:p>
    <w:p w14:paraId="0DB4B7E1" w14:textId="77777777" w:rsidR="00945214" w:rsidRPr="00945214" w:rsidRDefault="00945214" w:rsidP="00945214">
      <w:pPr>
        <w:spacing w:line="276" w:lineRule="auto"/>
        <w:ind w:left="360"/>
        <w:rPr>
          <w:rFonts w:eastAsia="Calibri"/>
          <w:sz w:val="22"/>
          <w:szCs w:val="22"/>
        </w:rPr>
      </w:pPr>
      <w:r w:rsidRPr="00945214">
        <w:rPr>
          <w:rFonts w:eastAsia="Calibri"/>
          <w:sz w:val="22"/>
          <w:szCs w:val="22"/>
        </w:rPr>
        <w:t>Liquidity is the ability of a company to fulfill its short-term obligations without having to sell long-term assets (Meliana, 2022). The formula for calculating liquidity is as follows (</w:t>
      </w:r>
      <w:proofErr w:type="spellStart"/>
      <w:r w:rsidRPr="00945214">
        <w:rPr>
          <w:rFonts w:eastAsia="Calibri"/>
          <w:sz w:val="22"/>
          <w:szCs w:val="22"/>
        </w:rPr>
        <w:t>Jedidia</w:t>
      </w:r>
      <w:proofErr w:type="spellEnd"/>
      <w:r w:rsidRPr="00945214">
        <w:rPr>
          <w:rFonts w:eastAsia="Calibri"/>
          <w:sz w:val="22"/>
          <w:szCs w:val="22"/>
        </w:rPr>
        <w:t>, 2020):</w:t>
      </w:r>
    </w:p>
    <w:p w14:paraId="3A0F56BC" w14:textId="77777777" w:rsidR="00945214" w:rsidRPr="007E0E52" w:rsidRDefault="00945214" w:rsidP="00945214">
      <w:pPr>
        <w:pStyle w:val="BodyText"/>
        <w:tabs>
          <w:tab w:val="left" w:pos="2070"/>
        </w:tabs>
        <w:spacing w:line="276" w:lineRule="auto"/>
        <w:jc w:val="center"/>
      </w:pPr>
      <w:r w:rsidRPr="00352AA2">
        <w:rPr>
          <w:noProof/>
          <w14:ligatures w14:val="standardContextual"/>
        </w:rPr>
        <mc:AlternateContent>
          <mc:Choice Requires="wps">
            <w:drawing>
              <wp:anchor distT="0" distB="0" distL="114300" distR="114300" simplePos="0" relativeHeight="251682816" behindDoc="0" locked="0" layoutInCell="1" allowOverlap="1" wp14:anchorId="23825796" wp14:editId="5A66D69B">
                <wp:simplePos x="0" y="0"/>
                <wp:positionH relativeFrom="column">
                  <wp:posOffset>3011170</wp:posOffset>
                </wp:positionH>
                <wp:positionV relativeFrom="paragraph">
                  <wp:posOffset>173243</wp:posOffset>
                </wp:positionV>
                <wp:extent cx="685800"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685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A55AA" id="Straight Connector 5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1pt,13.65pt" to="291.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" strokecolor="black [3213]"/>
            </w:pict>
          </mc:Fallback>
        </mc:AlternateContent>
      </w:r>
      <w:r w:rsidRPr="007E0E52">
        <w:t>Liquidity</w:t>
      </w:r>
      <w:r w:rsidRPr="007E0E52">
        <w:rPr>
          <w:spacing w:val="-4"/>
        </w:rPr>
        <w:t xml:space="preserve"> </w:t>
      </w:r>
      <w:r w:rsidRPr="007E0E52">
        <w:t>=</w:t>
      </w:r>
      <w:r>
        <w:rPr>
          <w:spacing w:val="-1"/>
        </w:rPr>
        <w:t xml:space="preserve">          </w:t>
      </w:r>
      <w:r w:rsidRPr="00164085">
        <w:rPr>
          <w:spacing w:val="-4"/>
        </w:rPr>
        <w:t>Cash</w:t>
      </w:r>
    </w:p>
    <w:p w14:paraId="6889CE08" w14:textId="7046CBF5" w:rsidR="00945214" w:rsidRDefault="00945214" w:rsidP="00945214">
      <w:pPr>
        <w:pStyle w:val="BodyText"/>
        <w:spacing w:line="276" w:lineRule="auto"/>
        <w:jc w:val="center"/>
        <w:rPr>
          <w:spacing w:val="-2"/>
        </w:rPr>
      </w:pPr>
      <w:r>
        <w:lastRenderedPageBreak/>
        <w:t xml:space="preserve">                              </w:t>
      </w:r>
      <w:r w:rsidRPr="00164085">
        <w:t>Total</w:t>
      </w:r>
      <w:r w:rsidRPr="00164085">
        <w:rPr>
          <w:spacing w:val="-1"/>
        </w:rPr>
        <w:t xml:space="preserve"> </w:t>
      </w:r>
      <w:r w:rsidRPr="00164085">
        <w:rPr>
          <w:spacing w:val="-2"/>
        </w:rPr>
        <w:t>Assets</w:t>
      </w:r>
    </w:p>
    <w:p w14:paraId="3CB47B8B" w14:textId="77777777" w:rsidR="00945214" w:rsidRPr="00945214" w:rsidRDefault="00945214" w:rsidP="00945214">
      <w:pPr>
        <w:pStyle w:val="BodyText"/>
        <w:spacing w:line="276" w:lineRule="auto"/>
        <w:jc w:val="center"/>
      </w:pPr>
    </w:p>
    <w:p w14:paraId="65A966BE" w14:textId="3069DE81" w:rsidR="00945214" w:rsidRPr="00945214" w:rsidRDefault="00945214" w:rsidP="00945214">
      <w:pPr>
        <w:spacing w:line="276" w:lineRule="auto"/>
        <w:ind w:left="360"/>
        <w:rPr>
          <w:rFonts w:eastAsia="Calibri"/>
          <w:b/>
          <w:bCs/>
          <w:sz w:val="22"/>
          <w:szCs w:val="22"/>
        </w:rPr>
      </w:pPr>
      <w:r w:rsidRPr="00945214">
        <w:rPr>
          <w:rFonts w:eastAsia="Calibri"/>
          <w:b/>
          <w:bCs/>
          <w:sz w:val="22"/>
          <w:szCs w:val="22"/>
        </w:rPr>
        <w:t>Profit-Sharing Financing</w:t>
      </w:r>
    </w:p>
    <w:p w14:paraId="2ED76822" w14:textId="77777777" w:rsidR="00945214" w:rsidRPr="00945214" w:rsidRDefault="00945214" w:rsidP="00945214">
      <w:pPr>
        <w:spacing w:line="276" w:lineRule="auto"/>
        <w:ind w:left="360"/>
        <w:jc w:val="both"/>
        <w:rPr>
          <w:rFonts w:eastAsia="Calibri"/>
          <w:sz w:val="22"/>
          <w:szCs w:val="22"/>
        </w:rPr>
      </w:pPr>
      <w:r w:rsidRPr="00945214">
        <w:rPr>
          <w:rFonts w:eastAsia="Calibri"/>
          <w:sz w:val="22"/>
          <w:szCs w:val="22"/>
        </w:rPr>
        <w:t>Profit-sharing financing is a cooperation contract between the bank acting as the owner of the capital and the customer acting as the manager of the capital to get profit and share the profit according to a predetermined ratio (Nurhayati, 2009). The formula for calculating profit-sharing financing is as follows (</w:t>
      </w:r>
      <w:proofErr w:type="spellStart"/>
      <w:r w:rsidRPr="00945214">
        <w:rPr>
          <w:rFonts w:eastAsia="Calibri"/>
          <w:sz w:val="22"/>
          <w:szCs w:val="22"/>
        </w:rPr>
        <w:t>Jedidia</w:t>
      </w:r>
      <w:proofErr w:type="spellEnd"/>
      <w:r w:rsidRPr="00945214">
        <w:rPr>
          <w:rFonts w:eastAsia="Calibri"/>
          <w:sz w:val="22"/>
          <w:szCs w:val="22"/>
        </w:rPr>
        <w:t xml:space="preserve">, 2020): </w:t>
      </w:r>
    </w:p>
    <w:p w14:paraId="28A287AD" w14:textId="77777777" w:rsidR="00945214" w:rsidRPr="00945214" w:rsidRDefault="00945214" w:rsidP="00945214">
      <w:pPr>
        <w:spacing w:line="276" w:lineRule="auto"/>
        <w:ind w:left="360"/>
        <w:jc w:val="center"/>
        <w:rPr>
          <w:rFonts w:eastAsia="Calibri"/>
          <w:sz w:val="22"/>
          <w:szCs w:val="22"/>
        </w:rPr>
      </w:pPr>
      <w:r w:rsidRPr="00945214">
        <w:rPr>
          <w:rFonts w:eastAsia="Calibri"/>
          <w:sz w:val="22"/>
          <w:szCs w:val="22"/>
          <w:lang w:val="id-ID"/>
        </w:rPr>
        <mc:AlternateContent>
          <mc:Choice Requires="wps">
            <w:drawing>
              <wp:anchor distT="0" distB="0" distL="114300" distR="114300" simplePos="0" relativeHeight="251684864" behindDoc="0" locked="0" layoutInCell="1" allowOverlap="1" wp14:anchorId="54F9EBDD" wp14:editId="12DA66DD">
                <wp:simplePos x="0" y="0"/>
                <wp:positionH relativeFrom="margin">
                  <wp:posOffset>2240280</wp:posOffset>
                </wp:positionH>
                <wp:positionV relativeFrom="paragraph">
                  <wp:posOffset>175148</wp:posOffset>
                </wp:positionV>
                <wp:extent cx="2720788" cy="4482"/>
                <wp:effectExtent l="0" t="0" r="22860" b="33655"/>
                <wp:wrapNone/>
                <wp:docPr id="59" name="Straight Connector 59"/>
                <wp:cNvGraphicFramePr/>
                <a:graphic xmlns:a="http://schemas.openxmlformats.org/drawingml/2006/main">
                  <a:graphicData uri="http://schemas.microsoft.com/office/word/2010/wordprocessingShape">
                    <wps:wsp>
                      <wps:cNvCnPr/>
                      <wps:spPr>
                        <a:xfrm flipV="1">
                          <a:off x="0" y="0"/>
                          <a:ext cx="2720788" cy="448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B5720" id="Straight Connector 59"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6.4pt,13.8pt" to="390.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" strokecolor="black [3213]">
                <w10:wrap anchorx="margin"/>
              </v:line>
            </w:pict>
          </mc:Fallback>
        </mc:AlternateContent>
      </w:r>
      <w:r w:rsidRPr="00945214">
        <w:rPr>
          <w:rFonts w:eastAsia="Calibri"/>
          <w:sz w:val="22"/>
          <w:szCs w:val="22"/>
        </w:rPr>
        <w:t xml:space="preserve">Profit-Sharing Financing = </w:t>
      </w:r>
      <w:proofErr w:type="spellStart"/>
      <w:r w:rsidRPr="00945214">
        <w:rPr>
          <w:rFonts w:eastAsia="Calibri"/>
          <w:sz w:val="22"/>
          <w:szCs w:val="22"/>
        </w:rPr>
        <w:t>Mudharabah</w:t>
      </w:r>
      <w:proofErr w:type="spellEnd"/>
      <w:r w:rsidRPr="00945214">
        <w:rPr>
          <w:rFonts w:eastAsia="Calibri"/>
          <w:sz w:val="22"/>
          <w:szCs w:val="22"/>
        </w:rPr>
        <w:t xml:space="preserve"> Financing + </w:t>
      </w:r>
      <w:proofErr w:type="spellStart"/>
      <w:r w:rsidRPr="00945214">
        <w:rPr>
          <w:rFonts w:eastAsia="Calibri"/>
          <w:sz w:val="22"/>
          <w:szCs w:val="22"/>
        </w:rPr>
        <w:t>Musyarakah</w:t>
      </w:r>
      <w:proofErr w:type="spellEnd"/>
      <w:r w:rsidRPr="00945214">
        <w:rPr>
          <w:rFonts w:eastAsia="Calibri"/>
          <w:sz w:val="22"/>
          <w:szCs w:val="22"/>
        </w:rPr>
        <w:t xml:space="preserve"> Financing</w:t>
      </w:r>
    </w:p>
    <w:p w14:paraId="7E3BBE21" w14:textId="77777777" w:rsidR="00945214" w:rsidRPr="00945214" w:rsidRDefault="00945214" w:rsidP="00945214">
      <w:pPr>
        <w:spacing w:line="276" w:lineRule="auto"/>
        <w:ind w:left="360"/>
        <w:jc w:val="center"/>
        <w:rPr>
          <w:rFonts w:eastAsia="Calibri"/>
          <w:sz w:val="22"/>
          <w:szCs w:val="22"/>
        </w:rPr>
      </w:pPr>
      <w:r w:rsidRPr="00945214">
        <w:rPr>
          <w:rFonts w:eastAsia="Calibri"/>
          <w:sz w:val="22"/>
          <w:szCs w:val="22"/>
        </w:rPr>
        <w:t xml:space="preserve">                                             Total Assets</w:t>
      </w:r>
    </w:p>
    <w:p w14:paraId="76202B95" w14:textId="77777777" w:rsidR="00945214" w:rsidRPr="00945214" w:rsidRDefault="00945214" w:rsidP="00945214">
      <w:pPr>
        <w:spacing w:line="276" w:lineRule="auto"/>
        <w:ind w:left="360"/>
        <w:jc w:val="center"/>
        <w:rPr>
          <w:rFonts w:eastAsia="Calibri"/>
          <w:sz w:val="22"/>
          <w:szCs w:val="22"/>
        </w:rPr>
      </w:pPr>
    </w:p>
    <w:p w14:paraId="4B34E8FE" w14:textId="77777777" w:rsidR="00945214" w:rsidRPr="00945214" w:rsidRDefault="00945214" w:rsidP="00945214">
      <w:pPr>
        <w:spacing w:line="276" w:lineRule="auto"/>
        <w:ind w:left="360"/>
        <w:rPr>
          <w:rFonts w:eastAsia="Calibri"/>
          <w:b/>
          <w:bCs/>
          <w:sz w:val="22"/>
          <w:szCs w:val="22"/>
        </w:rPr>
      </w:pPr>
      <w:r w:rsidRPr="00945214">
        <w:rPr>
          <w:rFonts w:eastAsia="Calibri"/>
          <w:b/>
          <w:bCs/>
          <w:sz w:val="22"/>
          <w:szCs w:val="22"/>
        </w:rPr>
        <w:t>Capital Adequacy</w:t>
      </w:r>
    </w:p>
    <w:p w14:paraId="47DB2779" w14:textId="77777777" w:rsidR="00945214" w:rsidRPr="00945214" w:rsidRDefault="00945214" w:rsidP="00945214">
      <w:pPr>
        <w:spacing w:line="276" w:lineRule="auto"/>
        <w:ind w:left="360"/>
        <w:jc w:val="both"/>
        <w:rPr>
          <w:rFonts w:eastAsia="Calibri"/>
          <w:sz w:val="22"/>
          <w:szCs w:val="22"/>
        </w:rPr>
      </w:pPr>
      <w:r w:rsidRPr="00945214">
        <w:rPr>
          <w:rFonts w:eastAsia="Calibri"/>
          <w:sz w:val="22"/>
          <w:szCs w:val="22"/>
        </w:rPr>
        <w:t>In this research, capital adequacy is measured by the Capital Adequacy Ratio (CAR). CAR is a capitalization ratio that shows the bank's ability to provide funds for business expansion and bear the risk of losses arising from the bank's operational activities (</w:t>
      </w:r>
      <w:proofErr w:type="spellStart"/>
      <w:r w:rsidRPr="00945214">
        <w:rPr>
          <w:rFonts w:eastAsia="Calibri"/>
          <w:sz w:val="22"/>
          <w:szCs w:val="22"/>
        </w:rPr>
        <w:t>Bimantoro</w:t>
      </w:r>
      <w:proofErr w:type="spellEnd"/>
      <w:r w:rsidRPr="00945214">
        <w:rPr>
          <w:rFonts w:eastAsia="Calibri"/>
          <w:sz w:val="22"/>
          <w:szCs w:val="22"/>
        </w:rPr>
        <w:t>, 2019). The formula for calculating CAR is as follows (</w:t>
      </w:r>
      <w:proofErr w:type="spellStart"/>
      <w:r w:rsidRPr="00945214">
        <w:rPr>
          <w:rFonts w:eastAsia="Calibri"/>
          <w:sz w:val="22"/>
          <w:szCs w:val="22"/>
        </w:rPr>
        <w:t>Jedidia</w:t>
      </w:r>
      <w:proofErr w:type="spellEnd"/>
      <w:r w:rsidRPr="00945214">
        <w:rPr>
          <w:rFonts w:eastAsia="Calibri"/>
          <w:sz w:val="22"/>
          <w:szCs w:val="22"/>
        </w:rPr>
        <w:t xml:space="preserve">, 2020): </w:t>
      </w:r>
    </w:p>
    <w:p w14:paraId="0BC54393" w14:textId="77777777" w:rsidR="00945214" w:rsidRPr="00945214" w:rsidRDefault="00945214" w:rsidP="00945214">
      <w:pPr>
        <w:spacing w:line="276" w:lineRule="auto"/>
        <w:ind w:left="360"/>
        <w:jc w:val="center"/>
        <w:rPr>
          <w:rFonts w:eastAsia="Calibri"/>
          <w:sz w:val="22"/>
          <w:szCs w:val="22"/>
        </w:rPr>
      </w:pPr>
      <w:r w:rsidRPr="00945214">
        <w:rPr>
          <w:rFonts w:eastAsia="Calibri"/>
          <w:sz w:val="22"/>
          <w:szCs w:val="22"/>
          <w:lang w:val="id-ID"/>
        </w:rPr>
        <mc:AlternateContent>
          <mc:Choice Requires="wps">
            <w:drawing>
              <wp:anchor distT="0" distB="0" distL="114300" distR="114300" simplePos="0" relativeHeight="251686912" behindDoc="0" locked="0" layoutInCell="1" allowOverlap="1" wp14:anchorId="7B987838" wp14:editId="2348E911">
                <wp:simplePos x="0" y="0"/>
                <wp:positionH relativeFrom="column">
                  <wp:posOffset>2275915</wp:posOffset>
                </wp:positionH>
                <wp:positionV relativeFrom="paragraph">
                  <wp:posOffset>180975</wp:posOffset>
                </wp:positionV>
                <wp:extent cx="1698625" cy="4445"/>
                <wp:effectExtent l="0" t="0" r="34925" b="33655"/>
                <wp:wrapNone/>
                <wp:docPr id="62" name="Straight Connector 62"/>
                <wp:cNvGraphicFramePr/>
                <a:graphic xmlns:a="http://schemas.openxmlformats.org/drawingml/2006/main">
                  <a:graphicData uri="http://schemas.microsoft.com/office/word/2010/wordprocessingShape">
                    <wps:wsp>
                      <wps:cNvCnPr/>
                      <wps:spPr>
                        <a:xfrm>
                          <a:off x="0" y="0"/>
                          <a:ext cx="1698625" cy="444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48640" id="Straight Connector 6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2pt,14.25pt" to="312.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" strokecolor="black [3213]"/>
            </w:pict>
          </mc:Fallback>
        </mc:AlternateContent>
      </w:r>
      <w:r w:rsidRPr="00945214">
        <w:rPr>
          <w:rFonts w:eastAsia="Calibri"/>
          <w:sz w:val="22"/>
          <w:szCs w:val="22"/>
        </w:rPr>
        <w:t>CAR =   Tier 1 capital + Tier 2 capital</w:t>
      </w:r>
    </w:p>
    <w:p w14:paraId="522E615F" w14:textId="7072044C" w:rsidR="00945214" w:rsidRDefault="00945214" w:rsidP="00945214">
      <w:pPr>
        <w:spacing w:line="276" w:lineRule="auto"/>
        <w:ind w:left="360"/>
        <w:jc w:val="center"/>
        <w:rPr>
          <w:rFonts w:eastAsia="Calibri"/>
          <w:sz w:val="22"/>
          <w:szCs w:val="22"/>
        </w:rPr>
      </w:pPr>
      <w:r w:rsidRPr="00945214">
        <w:rPr>
          <w:rFonts w:eastAsia="Calibri"/>
          <w:sz w:val="22"/>
          <w:szCs w:val="22"/>
        </w:rPr>
        <w:t xml:space="preserve">                 Risk Weighted Assets (RWA)</w:t>
      </w:r>
    </w:p>
    <w:p w14:paraId="045B3D37" w14:textId="77777777" w:rsidR="00945214" w:rsidRPr="00945214" w:rsidRDefault="00945214" w:rsidP="00945214">
      <w:pPr>
        <w:spacing w:line="276" w:lineRule="auto"/>
        <w:ind w:left="360"/>
        <w:rPr>
          <w:rFonts w:eastAsia="Calibri"/>
          <w:b/>
          <w:bCs/>
          <w:sz w:val="22"/>
          <w:szCs w:val="22"/>
        </w:rPr>
      </w:pPr>
    </w:p>
    <w:p w14:paraId="585A6CFA" w14:textId="77777777" w:rsidR="00945214" w:rsidRPr="00945214" w:rsidRDefault="00945214" w:rsidP="00945214">
      <w:pPr>
        <w:spacing w:line="276" w:lineRule="auto"/>
        <w:ind w:left="360"/>
        <w:rPr>
          <w:rFonts w:eastAsia="Calibri"/>
          <w:b/>
          <w:bCs/>
          <w:sz w:val="22"/>
          <w:szCs w:val="22"/>
        </w:rPr>
      </w:pPr>
      <w:r w:rsidRPr="00945214">
        <w:rPr>
          <w:rFonts w:eastAsia="Calibri"/>
          <w:b/>
          <w:bCs/>
          <w:sz w:val="22"/>
          <w:szCs w:val="22"/>
        </w:rPr>
        <w:t>Profitability</w:t>
      </w:r>
    </w:p>
    <w:p w14:paraId="5714D0C9" w14:textId="332CBFC0" w:rsidR="00945214" w:rsidRPr="00945214" w:rsidRDefault="00945214" w:rsidP="00945214">
      <w:pPr>
        <w:spacing w:line="276" w:lineRule="auto"/>
        <w:ind w:left="360"/>
        <w:jc w:val="both"/>
        <w:rPr>
          <w:rFonts w:eastAsia="Calibri"/>
          <w:sz w:val="22"/>
          <w:szCs w:val="22"/>
        </w:rPr>
      </w:pPr>
      <w:r w:rsidRPr="00945214">
        <w:rPr>
          <w:rFonts w:eastAsia="Calibri"/>
          <w:sz w:val="22"/>
          <w:szCs w:val="22"/>
        </w:rPr>
        <w:t>In this research, profitability is measured by Return on Assets (ROA). ROA is a ratio used to evaluate the ability of the bank's management team to generate profits and oversee the bank's overall operational efficiency (Rahmani, 2017). The formula for calculating ROA is as follows (</w:t>
      </w:r>
      <w:proofErr w:type="spellStart"/>
      <w:r w:rsidRPr="00945214">
        <w:rPr>
          <w:rFonts w:eastAsia="Calibri"/>
          <w:sz w:val="22"/>
          <w:szCs w:val="22"/>
        </w:rPr>
        <w:t>Jedidia</w:t>
      </w:r>
      <w:proofErr w:type="spellEnd"/>
      <w:r w:rsidRPr="00945214">
        <w:rPr>
          <w:rFonts w:eastAsia="Calibri"/>
          <w:sz w:val="22"/>
          <w:szCs w:val="22"/>
        </w:rPr>
        <w:t xml:space="preserve">, 2020): </w:t>
      </w:r>
    </w:p>
    <w:p w14:paraId="549A9718" w14:textId="77777777" w:rsidR="00945214" w:rsidRPr="00945214" w:rsidRDefault="00945214" w:rsidP="00945214">
      <w:pPr>
        <w:spacing w:line="276" w:lineRule="auto"/>
        <w:ind w:left="360"/>
        <w:jc w:val="center"/>
        <w:rPr>
          <w:rFonts w:eastAsia="Calibri"/>
          <w:sz w:val="22"/>
          <w:szCs w:val="22"/>
        </w:rPr>
      </w:pPr>
      <w:r w:rsidRPr="00945214">
        <w:rPr>
          <w:rFonts w:eastAsia="Calibri"/>
          <w:sz w:val="22"/>
          <w:szCs w:val="22"/>
          <w:lang w:val="id-ID"/>
        </w:rPr>
        <mc:AlternateContent>
          <mc:Choice Requires="wps">
            <w:drawing>
              <wp:anchor distT="0" distB="0" distL="114300" distR="114300" simplePos="0" relativeHeight="251688960" behindDoc="0" locked="0" layoutInCell="1" allowOverlap="1" wp14:anchorId="1A9B04D6" wp14:editId="48154E6C">
                <wp:simplePos x="0" y="0"/>
                <wp:positionH relativeFrom="column">
                  <wp:posOffset>2607983</wp:posOffset>
                </wp:positionH>
                <wp:positionV relativeFrom="paragraph">
                  <wp:posOffset>177800</wp:posOffset>
                </wp:positionV>
                <wp:extent cx="909918" cy="4483"/>
                <wp:effectExtent l="0" t="0" r="24130" b="33655"/>
                <wp:wrapNone/>
                <wp:docPr id="1024" name="Straight Connector 1024"/>
                <wp:cNvGraphicFramePr/>
                <a:graphic xmlns:a="http://schemas.openxmlformats.org/drawingml/2006/main">
                  <a:graphicData uri="http://schemas.microsoft.com/office/word/2010/wordprocessingShape">
                    <wps:wsp>
                      <wps:cNvCnPr/>
                      <wps:spPr>
                        <a:xfrm>
                          <a:off x="0" y="0"/>
                          <a:ext cx="909918" cy="448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28EA7" id="Straight Connector 102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35pt,14pt" to="27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" strokecolor="black [3213]"/>
            </w:pict>
          </mc:Fallback>
        </mc:AlternateContent>
      </w:r>
      <w:r w:rsidRPr="00945214">
        <w:rPr>
          <w:rFonts w:eastAsia="Calibri"/>
          <w:sz w:val="22"/>
          <w:szCs w:val="22"/>
        </w:rPr>
        <w:t>ROA = Profit After Tax</w:t>
      </w:r>
    </w:p>
    <w:p w14:paraId="49A35906" w14:textId="77777777" w:rsidR="00945214" w:rsidRPr="00945214" w:rsidRDefault="00945214" w:rsidP="00945214">
      <w:pPr>
        <w:spacing w:line="276" w:lineRule="auto"/>
        <w:ind w:left="360"/>
        <w:jc w:val="center"/>
        <w:rPr>
          <w:rFonts w:eastAsia="Calibri"/>
          <w:sz w:val="22"/>
          <w:szCs w:val="22"/>
        </w:rPr>
      </w:pPr>
      <w:r w:rsidRPr="00945214">
        <w:rPr>
          <w:rFonts w:eastAsia="Calibri"/>
          <w:sz w:val="22"/>
          <w:szCs w:val="22"/>
        </w:rPr>
        <w:t xml:space="preserve">            Total Assets</w:t>
      </w:r>
    </w:p>
    <w:p w14:paraId="7CBB495E" w14:textId="77777777" w:rsidR="00945214" w:rsidRPr="00945214" w:rsidRDefault="00945214" w:rsidP="00945214">
      <w:pPr>
        <w:spacing w:line="276" w:lineRule="auto"/>
        <w:ind w:left="360"/>
        <w:jc w:val="center"/>
        <w:rPr>
          <w:rFonts w:eastAsia="Calibri"/>
          <w:sz w:val="22"/>
          <w:szCs w:val="22"/>
        </w:rPr>
      </w:pPr>
    </w:p>
    <w:p w14:paraId="37FA9967" w14:textId="77777777" w:rsidR="00945214" w:rsidRPr="00945214" w:rsidRDefault="00945214" w:rsidP="00945214">
      <w:pPr>
        <w:spacing w:line="276" w:lineRule="auto"/>
        <w:ind w:left="360"/>
        <w:rPr>
          <w:rFonts w:eastAsia="Calibri"/>
          <w:b/>
          <w:bCs/>
          <w:sz w:val="22"/>
          <w:szCs w:val="22"/>
        </w:rPr>
      </w:pPr>
      <w:r w:rsidRPr="00945214">
        <w:rPr>
          <w:rFonts w:eastAsia="Calibri"/>
          <w:b/>
          <w:bCs/>
          <w:sz w:val="22"/>
          <w:szCs w:val="22"/>
        </w:rPr>
        <w:t>Financing Risk</w:t>
      </w:r>
    </w:p>
    <w:p w14:paraId="57DDEB20" w14:textId="57F01AE3" w:rsidR="00945214" w:rsidRDefault="00945214" w:rsidP="00945214">
      <w:pPr>
        <w:spacing w:line="276" w:lineRule="auto"/>
        <w:ind w:left="360"/>
        <w:jc w:val="both"/>
        <w:rPr>
          <w:rFonts w:eastAsia="Calibri"/>
          <w:sz w:val="22"/>
          <w:szCs w:val="22"/>
        </w:rPr>
      </w:pPr>
      <w:r w:rsidRPr="00945214">
        <w:rPr>
          <w:rFonts w:eastAsia="Calibri"/>
          <w:sz w:val="22"/>
          <w:szCs w:val="22"/>
        </w:rPr>
        <w:t>In this research, financing risk is measured by Non-Performing Financing (NPF). NPF is a ratio used to evaluate the bank's ability to manage non-performing financing which is defined as the risk that occurs because the customer does not return the financing that has been provided by the bank (</w:t>
      </w:r>
      <w:proofErr w:type="spellStart"/>
      <w:r w:rsidRPr="00945214">
        <w:rPr>
          <w:rFonts w:eastAsia="Calibri"/>
          <w:sz w:val="22"/>
          <w:szCs w:val="22"/>
        </w:rPr>
        <w:t>Safitri</w:t>
      </w:r>
      <w:proofErr w:type="spellEnd"/>
      <w:r w:rsidRPr="00945214">
        <w:rPr>
          <w:rFonts w:eastAsia="Calibri"/>
          <w:sz w:val="22"/>
          <w:szCs w:val="22"/>
        </w:rPr>
        <w:t>, 2020). The formula for calculating NPF is as follows (</w:t>
      </w:r>
      <w:proofErr w:type="spellStart"/>
      <w:r w:rsidRPr="00945214">
        <w:rPr>
          <w:rFonts w:eastAsia="Calibri"/>
          <w:sz w:val="22"/>
          <w:szCs w:val="22"/>
        </w:rPr>
        <w:t>Anggraeni</w:t>
      </w:r>
      <w:proofErr w:type="spellEnd"/>
      <w:r w:rsidRPr="00945214">
        <w:rPr>
          <w:rFonts w:eastAsia="Calibri"/>
          <w:sz w:val="22"/>
          <w:szCs w:val="22"/>
        </w:rPr>
        <w:t>, 2022):</w:t>
      </w:r>
    </w:p>
    <w:p w14:paraId="345BFCE0" w14:textId="77777777" w:rsidR="00945214" w:rsidRDefault="00945214" w:rsidP="00945214">
      <w:pPr>
        <w:pStyle w:val="BodyText"/>
        <w:spacing w:line="276" w:lineRule="auto"/>
        <w:jc w:val="center"/>
      </w:pPr>
      <w:r w:rsidRPr="00352AA2">
        <w:rPr>
          <w:noProof/>
          <w:highlight w:val="yellow"/>
          <w14:ligatures w14:val="standardContextual"/>
        </w:rPr>
        <mc:AlternateContent>
          <mc:Choice Requires="wps">
            <w:drawing>
              <wp:anchor distT="0" distB="0" distL="114300" distR="114300" simplePos="0" relativeHeight="251691008" behindDoc="0" locked="0" layoutInCell="1" allowOverlap="1" wp14:anchorId="64BD5152" wp14:editId="4DE594C0">
                <wp:simplePos x="0" y="0"/>
                <wp:positionH relativeFrom="column">
                  <wp:posOffset>2252345</wp:posOffset>
                </wp:positionH>
                <wp:positionV relativeFrom="paragraph">
                  <wp:posOffset>176530</wp:posOffset>
                </wp:positionV>
                <wp:extent cx="1074615" cy="3908"/>
                <wp:effectExtent l="0" t="0" r="30480" b="34290"/>
                <wp:wrapNone/>
                <wp:docPr id="1025" name="Straight Connector 1025"/>
                <wp:cNvGraphicFramePr/>
                <a:graphic xmlns:a="http://schemas.openxmlformats.org/drawingml/2006/main">
                  <a:graphicData uri="http://schemas.microsoft.com/office/word/2010/wordprocessingShape">
                    <wps:wsp>
                      <wps:cNvCnPr/>
                      <wps:spPr>
                        <a:xfrm>
                          <a:off x="0" y="0"/>
                          <a:ext cx="1074615" cy="390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3D8B0" id="Straight Connector 102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35pt,13.9pt" to="261.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" strokecolor="black [3213]"/>
            </w:pict>
          </mc:Fallback>
        </mc:AlternateContent>
      </w:r>
      <w:r w:rsidRPr="007E0E52">
        <w:t>NPF</w:t>
      </w:r>
      <w:r w:rsidRPr="007E0E52">
        <w:rPr>
          <w:spacing w:val="-7"/>
        </w:rPr>
        <w:t xml:space="preserve"> </w:t>
      </w:r>
      <w:r w:rsidRPr="007E0E52">
        <w:t>=</w:t>
      </w:r>
      <w:r w:rsidRPr="007E0E52">
        <w:rPr>
          <w:spacing w:val="-6"/>
        </w:rPr>
        <w:t xml:space="preserve"> </w:t>
      </w:r>
      <w:r w:rsidRPr="007E0E52">
        <w:t>Problem</w:t>
      </w:r>
      <w:r w:rsidRPr="007E0E52">
        <w:rPr>
          <w:spacing w:val="-5"/>
        </w:rPr>
        <w:t xml:space="preserve"> </w:t>
      </w:r>
      <w:r w:rsidRPr="007E0E52">
        <w:t>Financing</w:t>
      </w:r>
      <w:r w:rsidRPr="007E0E52">
        <w:rPr>
          <w:spacing w:val="-9"/>
        </w:rPr>
        <w:t xml:space="preserve"> </w:t>
      </w:r>
      <w:r w:rsidRPr="007E0E52">
        <w:t>X</w:t>
      </w:r>
      <w:r w:rsidRPr="007E0E52">
        <w:rPr>
          <w:spacing w:val="-7"/>
        </w:rPr>
        <w:t xml:space="preserve"> </w:t>
      </w:r>
      <w:r w:rsidRPr="007E0E52">
        <w:t>100%</w:t>
      </w:r>
    </w:p>
    <w:p w14:paraId="4800E0CF" w14:textId="77777777" w:rsidR="00945214" w:rsidRPr="007E0E52" w:rsidRDefault="00945214" w:rsidP="00945214">
      <w:pPr>
        <w:pStyle w:val="BodyText"/>
        <w:spacing w:line="276" w:lineRule="auto"/>
        <w:jc w:val="center"/>
      </w:pPr>
      <w:r>
        <w:t xml:space="preserve">  </w:t>
      </w:r>
      <w:r w:rsidRPr="007E0E52">
        <w:t>Total Financing</w:t>
      </w:r>
    </w:p>
    <w:p w14:paraId="26C37B40" w14:textId="77777777" w:rsidR="00945214" w:rsidRPr="00945214" w:rsidRDefault="00945214" w:rsidP="00945214">
      <w:pPr>
        <w:spacing w:line="276" w:lineRule="auto"/>
        <w:ind w:left="360"/>
        <w:jc w:val="both"/>
        <w:rPr>
          <w:rFonts w:eastAsia="Calibri"/>
          <w:sz w:val="22"/>
          <w:szCs w:val="22"/>
        </w:rPr>
      </w:pPr>
    </w:p>
    <w:p w14:paraId="779212EC" w14:textId="77777777" w:rsidR="00945214" w:rsidRPr="00945214" w:rsidRDefault="00945214" w:rsidP="00945214">
      <w:pPr>
        <w:spacing w:line="276" w:lineRule="auto"/>
        <w:ind w:left="360"/>
        <w:rPr>
          <w:rFonts w:eastAsia="Calibri"/>
          <w:b/>
          <w:bCs/>
          <w:sz w:val="22"/>
          <w:szCs w:val="22"/>
        </w:rPr>
      </w:pPr>
      <w:r w:rsidRPr="00945214">
        <w:rPr>
          <w:rFonts w:eastAsia="Calibri"/>
          <w:b/>
          <w:bCs/>
          <w:sz w:val="22"/>
          <w:szCs w:val="22"/>
        </w:rPr>
        <w:t>Bank Size</w:t>
      </w:r>
    </w:p>
    <w:p w14:paraId="39ECE1F1" w14:textId="77777777" w:rsidR="00945214" w:rsidRPr="00945214" w:rsidRDefault="00945214" w:rsidP="00945214">
      <w:pPr>
        <w:spacing w:line="276" w:lineRule="auto"/>
        <w:ind w:left="360"/>
        <w:rPr>
          <w:rFonts w:eastAsia="Calibri"/>
          <w:sz w:val="22"/>
          <w:szCs w:val="22"/>
        </w:rPr>
      </w:pPr>
      <w:r w:rsidRPr="00945214">
        <w:rPr>
          <w:rFonts w:eastAsia="Calibri"/>
          <w:sz w:val="22"/>
          <w:szCs w:val="22"/>
        </w:rPr>
        <w:t>Bank size is a measure to determine the size of a bank based on total assets, total financing, log size, stock market value, and other assets owned by a bank (Rachman, 2013). The formula for calculating bank size is as follows (</w:t>
      </w:r>
      <w:proofErr w:type="spellStart"/>
      <w:r w:rsidRPr="00945214">
        <w:rPr>
          <w:rFonts w:eastAsia="Calibri"/>
          <w:sz w:val="22"/>
          <w:szCs w:val="22"/>
        </w:rPr>
        <w:t>Jedidia</w:t>
      </w:r>
      <w:proofErr w:type="spellEnd"/>
      <w:r w:rsidRPr="00945214">
        <w:rPr>
          <w:rFonts w:eastAsia="Calibri"/>
          <w:sz w:val="22"/>
          <w:szCs w:val="22"/>
        </w:rPr>
        <w:t>, 2020):</w:t>
      </w:r>
    </w:p>
    <w:p w14:paraId="7E24A0ED" w14:textId="65906A68" w:rsidR="00945214" w:rsidRPr="00945214" w:rsidRDefault="00945214" w:rsidP="00945214">
      <w:pPr>
        <w:spacing w:line="276" w:lineRule="auto"/>
        <w:ind w:left="360"/>
        <w:jc w:val="center"/>
        <w:rPr>
          <w:rFonts w:eastAsia="Calibri"/>
          <w:sz w:val="22"/>
          <w:szCs w:val="22"/>
        </w:rPr>
      </w:pPr>
      <w:r w:rsidRPr="00945214">
        <w:rPr>
          <w:rFonts w:eastAsia="Calibri"/>
          <w:sz w:val="22"/>
          <w:szCs w:val="22"/>
        </w:rPr>
        <w:t xml:space="preserve">Bank Size = </w:t>
      </w:r>
      <w:proofErr w:type="gramStart"/>
      <w:r w:rsidRPr="00945214">
        <w:rPr>
          <w:rFonts w:eastAsia="Calibri"/>
          <w:sz w:val="22"/>
          <w:szCs w:val="22"/>
        </w:rPr>
        <w:t>LN(</w:t>
      </w:r>
      <w:proofErr w:type="gramEnd"/>
      <w:r w:rsidRPr="00945214">
        <w:rPr>
          <w:rFonts w:eastAsia="Calibri"/>
          <w:sz w:val="22"/>
          <w:szCs w:val="22"/>
        </w:rPr>
        <w:t>Total Assets)</w:t>
      </w:r>
    </w:p>
    <w:p w14:paraId="5E3E9CF5" w14:textId="77777777" w:rsidR="00945214" w:rsidRPr="00945214" w:rsidRDefault="00945214" w:rsidP="00945214">
      <w:pPr>
        <w:spacing w:line="276" w:lineRule="auto"/>
        <w:ind w:left="360"/>
        <w:rPr>
          <w:rFonts w:eastAsia="Calibri"/>
          <w:b/>
          <w:bCs/>
          <w:sz w:val="22"/>
          <w:szCs w:val="22"/>
        </w:rPr>
      </w:pPr>
      <w:r w:rsidRPr="00945214">
        <w:rPr>
          <w:rFonts w:eastAsia="Calibri"/>
          <w:b/>
          <w:bCs/>
          <w:sz w:val="22"/>
          <w:szCs w:val="22"/>
        </w:rPr>
        <w:t>Data Analysis</w:t>
      </w:r>
    </w:p>
    <w:p w14:paraId="26D6B6B3" w14:textId="387BBAC6" w:rsidR="00945214" w:rsidRPr="00945214" w:rsidRDefault="00945214" w:rsidP="00945214">
      <w:pPr>
        <w:spacing w:line="276" w:lineRule="auto"/>
        <w:ind w:left="360" w:firstLine="360"/>
        <w:jc w:val="both"/>
        <w:rPr>
          <w:b/>
          <w:bCs/>
          <w:sz w:val="22"/>
          <w:szCs w:val="22"/>
          <w:lang w:val="id-ID"/>
        </w:rPr>
      </w:pPr>
      <w:r w:rsidRPr="00945214">
        <w:rPr>
          <w:rFonts w:eastAsia="Calibri"/>
          <w:sz w:val="22"/>
          <w:szCs w:val="22"/>
        </w:rPr>
        <w:t xml:space="preserve">The data analysis technique used is dynamic panel data regression analysis technique. The data analysis methods used are descriptive statistical analysis, dynamic panel data estimation </w:t>
      </w:r>
      <w:r w:rsidRPr="00945214">
        <w:rPr>
          <w:rFonts w:eastAsia="Calibri"/>
          <w:sz w:val="22"/>
          <w:szCs w:val="22"/>
        </w:rPr>
        <w:lastRenderedPageBreak/>
        <w:t>model, dynamic panel data estimation method, dynamic panel data model selection test, and hypothesis testing. The data analysis tool used is STATA software version 17.</w:t>
      </w:r>
    </w:p>
    <w:p w14:paraId="32AF9735" w14:textId="77777777" w:rsidR="00945214" w:rsidRDefault="00945214" w:rsidP="00945214">
      <w:pPr>
        <w:spacing w:line="276" w:lineRule="auto"/>
        <w:rPr>
          <w:rFonts w:eastAsia="Calibri"/>
          <w:sz w:val="22"/>
          <w:szCs w:val="22"/>
        </w:rPr>
      </w:pPr>
    </w:p>
    <w:p w14:paraId="23800060" w14:textId="69E93553" w:rsidR="002D6DA9" w:rsidRDefault="00F84DE2" w:rsidP="00945214">
      <w:pPr>
        <w:spacing w:line="276" w:lineRule="auto"/>
        <w:rPr>
          <w:b/>
          <w:bCs/>
          <w:sz w:val="22"/>
          <w:szCs w:val="22"/>
          <w:lang w:val="id-ID"/>
        </w:rPr>
      </w:pPr>
      <w:r>
        <w:rPr>
          <w:b/>
          <w:bCs/>
          <w:sz w:val="22"/>
          <w:szCs w:val="22"/>
        </w:rPr>
        <w:t>RESULTS AND DISCUSSION</w:t>
      </w:r>
      <w:r w:rsidR="00F77946">
        <w:rPr>
          <w:b/>
          <w:bCs/>
          <w:sz w:val="22"/>
          <w:szCs w:val="22"/>
        </w:rPr>
        <w:t xml:space="preserve"> </w:t>
      </w:r>
    </w:p>
    <w:p w14:paraId="009B3440" w14:textId="77777777" w:rsidR="002D6DA9" w:rsidRDefault="00F84DE2" w:rsidP="006C4E42">
      <w:pPr>
        <w:spacing w:line="276" w:lineRule="auto"/>
        <w:rPr>
          <w:b/>
          <w:bCs/>
          <w:sz w:val="22"/>
          <w:szCs w:val="22"/>
        </w:rPr>
      </w:pPr>
      <w:r>
        <w:rPr>
          <w:b/>
          <w:bCs/>
          <w:sz w:val="22"/>
          <w:szCs w:val="22"/>
        </w:rPr>
        <w:t>Results</w:t>
      </w:r>
    </w:p>
    <w:p w14:paraId="3F501680" w14:textId="7B640001" w:rsidR="002D6DA9" w:rsidRPr="005869F6" w:rsidRDefault="00955F70" w:rsidP="006C4E42">
      <w:pPr>
        <w:pStyle w:val="BodyText"/>
        <w:spacing w:after="0" w:line="276" w:lineRule="auto"/>
        <w:ind w:right="85"/>
        <w:jc w:val="both"/>
        <w:rPr>
          <w:b/>
          <w:color w:val="000000" w:themeColor="text1"/>
          <w:sz w:val="22"/>
          <w:szCs w:val="22"/>
        </w:rPr>
      </w:pPr>
      <w:r w:rsidRPr="005869F6">
        <w:rPr>
          <w:b/>
          <w:color w:val="000000" w:themeColor="text1"/>
          <w:sz w:val="22"/>
          <w:szCs w:val="22"/>
        </w:rPr>
        <w:t>Descriptive Analysis</w:t>
      </w:r>
    </w:p>
    <w:p w14:paraId="64F11831" w14:textId="77777777" w:rsidR="00945214" w:rsidRPr="00945214" w:rsidRDefault="00945214" w:rsidP="00945214">
      <w:pPr>
        <w:widowControl w:val="0"/>
        <w:autoSpaceDE w:val="0"/>
        <w:autoSpaceDN w:val="0"/>
        <w:spacing w:line="276" w:lineRule="auto"/>
        <w:ind w:firstLine="719"/>
        <w:jc w:val="both"/>
        <w:rPr>
          <w:sz w:val="22"/>
          <w:szCs w:val="22"/>
        </w:rPr>
      </w:pPr>
      <w:r w:rsidRPr="00945214">
        <w:rPr>
          <w:sz w:val="22"/>
          <w:szCs w:val="22"/>
        </w:rPr>
        <w:t>Descriptive statistical analysis is used to determine the mean, median, standard deviation, deviation,</w:t>
      </w:r>
      <w:r w:rsidRPr="00945214">
        <w:rPr>
          <w:spacing w:val="-2"/>
          <w:sz w:val="22"/>
          <w:szCs w:val="22"/>
        </w:rPr>
        <w:t xml:space="preserve"> </w:t>
      </w:r>
      <w:r w:rsidRPr="00945214">
        <w:rPr>
          <w:sz w:val="22"/>
          <w:szCs w:val="22"/>
        </w:rPr>
        <w:t>kurtosis,</w:t>
      </w:r>
      <w:r w:rsidRPr="00945214">
        <w:rPr>
          <w:spacing w:val="-2"/>
          <w:sz w:val="22"/>
          <w:szCs w:val="22"/>
        </w:rPr>
        <w:t xml:space="preserve"> </w:t>
      </w:r>
      <w:r w:rsidRPr="00945214">
        <w:rPr>
          <w:sz w:val="22"/>
          <w:szCs w:val="22"/>
        </w:rPr>
        <w:t>minimum,</w:t>
      </w:r>
      <w:r w:rsidRPr="00945214">
        <w:rPr>
          <w:spacing w:val="-2"/>
          <w:sz w:val="22"/>
          <w:szCs w:val="22"/>
        </w:rPr>
        <w:t xml:space="preserve"> </w:t>
      </w:r>
      <w:r w:rsidRPr="00945214">
        <w:rPr>
          <w:sz w:val="22"/>
          <w:szCs w:val="22"/>
        </w:rPr>
        <w:t>and</w:t>
      </w:r>
      <w:r w:rsidRPr="00945214">
        <w:rPr>
          <w:spacing w:val="-2"/>
          <w:sz w:val="22"/>
          <w:szCs w:val="22"/>
        </w:rPr>
        <w:t xml:space="preserve"> </w:t>
      </w:r>
      <w:r w:rsidRPr="00945214">
        <w:rPr>
          <w:sz w:val="22"/>
          <w:szCs w:val="22"/>
        </w:rPr>
        <w:t>maximum</w:t>
      </w:r>
      <w:r w:rsidRPr="00945214">
        <w:rPr>
          <w:spacing w:val="-1"/>
          <w:sz w:val="22"/>
          <w:szCs w:val="22"/>
        </w:rPr>
        <w:t xml:space="preserve"> </w:t>
      </w:r>
      <w:r w:rsidRPr="00945214">
        <w:rPr>
          <w:sz w:val="22"/>
          <w:szCs w:val="22"/>
        </w:rPr>
        <w:t>values</w:t>
      </w:r>
      <w:r w:rsidRPr="00945214">
        <w:rPr>
          <w:spacing w:val="-2"/>
          <w:sz w:val="22"/>
          <w:szCs w:val="22"/>
        </w:rPr>
        <w:t xml:space="preserve"> </w:t>
      </w:r>
      <w:r w:rsidRPr="00945214">
        <w:rPr>
          <w:sz w:val="22"/>
          <w:szCs w:val="22"/>
        </w:rPr>
        <w:t>(Hamid, 2020). In this</w:t>
      </w:r>
      <w:r w:rsidRPr="00945214">
        <w:rPr>
          <w:spacing w:val="-2"/>
          <w:sz w:val="22"/>
          <w:szCs w:val="22"/>
        </w:rPr>
        <w:t xml:space="preserve"> </w:t>
      </w:r>
      <w:r w:rsidRPr="00945214">
        <w:rPr>
          <w:sz w:val="22"/>
          <w:szCs w:val="22"/>
        </w:rPr>
        <w:t>research, there</w:t>
      </w:r>
      <w:r w:rsidRPr="00945214">
        <w:rPr>
          <w:spacing w:val="-2"/>
          <w:sz w:val="22"/>
          <w:szCs w:val="22"/>
        </w:rPr>
        <w:t xml:space="preserve"> </w:t>
      </w:r>
      <w:r w:rsidRPr="00945214">
        <w:rPr>
          <w:sz w:val="22"/>
          <w:szCs w:val="22"/>
        </w:rPr>
        <w:t>are</w:t>
      </w:r>
      <w:r w:rsidRPr="00945214">
        <w:rPr>
          <w:spacing w:val="-2"/>
          <w:sz w:val="22"/>
          <w:szCs w:val="22"/>
        </w:rPr>
        <w:t xml:space="preserve"> </w:t>
      </w:r>
      <w:r w:rsidRPr="00945214">
        <w:rPr>
          <w:sz w:val="22"/>
          <w:szCs w:val="22"/>
        </w:rPr>
        <w:t>two</w:t>
      </w:r>
      <w:r w:rsidRPr="00945214">
        <w:rPr>
          <w:spacing w:val="-2"/>
          <w:sz w:val="22"/>
          <w:szCs w:val="22"/>
        </w:rPr>
        <w:t xml:space="preserve"> </w:t>
      </w:r>
      <w:r w:rsidRPr="00945214">
        <w:rPr>
          <w:sz w:val="22"/>
          <w:szCs w:val="22"/>
        </w:rPr>
        <w:t xml:space="preserve">types of variables used, namely Islamic commercial bank liquidity as the dependent variable and profit-sharing financing, capital adequacy, profitability, financing risk, and bank size as independent </w:t>
      </w:r>
      <w:r w:rsidRPr="00945214">
        <w:rPr>
          <w:spacing w:val="-2"/>
          <w:sz w:val="22"/>
          <w:szCs w:val="22"/>
        </w:rPr>
        <w:t>variables.</w:t>
      </w:r>
    </w:p>
    <w:p w14:paraId="1039FE8C" w14:textId="77777777" w:rsidR="00945214" w:rsidRPr="00945214" w:rsidRDefault="00945214" w:rsidP="00945214">
      <w:pPr>
        <w:widowControl w:val="0"/>
        <w:autoSpaceDE w:val="0"/>
        <w:autoSpaceDN w:val="0"/>
        <w:spacing w:line="276" w:lineRule="auto"/>
        <w:rPr>
          <w:sz w:val="22"/>
          <w:szCs w:val="22"/>
        </w:rPr>
      </w:pPr>
    </w:p>
    <w:p w14:paraId="1BE7062C" w14:textId="77777777" w:rsidR="00945214" w:rsidRPr="00945214" w:rsidRDefault="00945214" w:rsidP="00945214">
      <w:pPr>
        <w:widowControl w:val="0"/>
        <w:autoSpaceDE w:val="0"/>
        <w:autoSpaceDN w:val="0"/>
        <w:jc w:val="center"/>
        <w:rPr>
          <w:sz w:val="22"/>
          <w:szCs w:val="22"/>
        </w:rPr>
      </w:pPr>
      <w:r w:rsidRPr="00945214">
        <w:rPr>
          <w:sz w:val="22"/>
          <w:szCs w:val="22"/>
        </w:rPr>
        <w:t>Table</w:t>
      </w:r>
      <w:r w:rsidRPr="00945214">
        <w:rPr>
          <w:spacing w:val="-2"/>
          <w:sz w:val="22"/>
          <w:szCs w:val="22"/>
        </w:rPr>
        <w:t xml:space="preserve"> </w:t>
      </w:r>
      <w:r w:rsidRPr="00945214">
        <w:rPr>
          <w:spacing w:val="-5"/>
          <w:sz w:val="22"/>
          <w:szCs w:val="22"/>
        </w:rPr>
        <w:t>4.1</w:t>
      </w:r>
    </w:p>
    <w:p w14:paraId="08E47A23" w14:textId="77777777" w:rsidR="00945214" w:rsidRPr="00945214" w:rsidRDefault="00945214" w:rsidP="00945214">
      <w:pPr>
        <w:widowControl w:val="0"/>
        <w:autoSpaceDE w:val="0"/>
        <w:autoSpaceDN w:val="0"/>
        <w:spacing w:after="120"/>
        <w:jc w:val="center"/>
        <w:rPr>
          <w:spacing w:val="-2"/>
          <w:sz w:val="22"/>
          <w:szCs w:val="22"/>
        </w:rPr>
      </w:pPr>
      <w:r w:rsidRPr="00945214">
        <w:rPr>
          <w:sz w:val="22"/>
          <w:szCs w:val="22"/>
        </w:rPr>
        <w:t>Results</w:t>
      </w:r>
      <w:r w:rsidRPr="00945214">
        <w:rPr>
          <w:spacing w:val="-7"/>
          <w:sz w:val="22"/>
          <w:szCs w:val="22"/>
        </w:rPr>
        <w:t xml:space="preserve"> </w:t>
      </w:r>
      <w:r w:rsidRPr="00945214">
        <w:rPr>
          <w:sz w:val="22"/>
          <w:szCs w:val="22"/>
        </w:rPr>
        <w:t>Descriptive</w:t>
      </w:r>
      <w:r w:rsidRPr="00945214">
        <w:rPr>
          <w:spacing w:val="-7"/>
          <w:sz w:val="22"/>
          <w:szCs w:val="22"/>
        </w:rPr>
        <w:t xml:space="preserve"> </w:t>
      </w:r>
      <w:r w:rsidRPr="00945214">
        <w:rPr>
          <w:sz w:val="22"/>
          <w:szCs w:val="22"/>
        </w:rPr>
        <w:t>Statistical</w:t>
      </w:r>
      <w:r w:rsidRPr="00945214">
        <w:rPr>
          <w:spacing w:val="-6"/>
          <w:sz w:val="22"/>
          <w:szCs w:val="22"/>
        </w:rPr>
        <w:t xml:space="preserve"> </w:t>
      </w:r>
      <w:r w:rsidRPr="00945214">
        <w:rPr>
          <w:spacing w:val="-2"/>
          <w:sz w:val="22"/>
          <w:szCs w:val="22"/>
        </w:rPr>
        <w:t>Analysis</w:t>
      </w: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3"/>
        <w:gridCol w:w="818"/>
        <w:gridCol w:w="1560"/>
        <w:gridCol w:w="1502"/>
        <w:gridCol w:w="1287"/>
        <w:gridCol w:w="1394"/>
      </w:tblGrid>
      <w:tr w:rsidR="00945214" w:rsidRPr="00945214" w14:paraId="5AB6A28B" w14:textId="77777777" w:rsidTr="003A1513">
        <w:trPr>
          <w:trHeight w:val="290"/>
        </w:trPr>
        <w:tc>
          <w:tcPr>
            <w:tcW w:w="1323" w:type="dxa"/>
          </w:tcPr>
          <w:p w14:paraId="402E5460" w14:textId="77777777" w:rsidR="00945214" w:rsidRPr="00945214" w:rsidRDefault="00945214" w:rsidP="00945214">
            <w:pPr>
              <w:widowControl w:val="0"/>
              <w:autoSpaceDE w:val="0"/>
              <w:autoSpaceDN w:val="0"/>
              <w:spacing w:line="276" w:lineRule="auto"/>
              <w:jc w:val="center"/>
              <w:rPr>
                <w:sz w:val="22"/>
                <w:szCs w:val="22"/>
              </w:rPr>
            </w:pPr>
            <w:r w:rsidRPr="00945214">
              <w:rPr>
                <w:spacing w:val="-2"/>
                <w:sz w:val="22"/>
                <w:szCs w:val="22"/>
              </w:rPr>
              <w:t>Variable</w:t>
            </w:r>
          </w:p>
        </w:tc>
        <w:tc>
          <w:tcPr>
            <w:tcW w:w="818" w:type="dxa"/>
          </w:tcPr>
          <w:p w14:paraId="4C67C18A" w14:textId="77777777" w:rsidR="00945214" w:rsidRPr="00945214" w:rsidRDefault="00945214" w:rsidP="00945214">
            <w:pPr>
              <w:widowControl w:val="0"/>
              <w:autoSpaceDE w:val="0"/>
              <w:autoSpaceDN w:val="0"/>
              <w:spacing w:line="276" w:lineRule="auto"/>
              <w:jc w:val="center"/>
              <w:rPr>
                <w:sz w:val="22"/>
                <w:szCs w:val="22"/>
              </w:rPr>
            </w:pPr>
            <w:proofErr w:type="spellStart"/>
            <w:r w:rsidRPr="00945214">
              <w:rPr>
                <w:spacing w:val="-5"/>
                <w:sz w:val="22"/>
                <w:szCs w:val="22"/>
              </w:rPr>
              <w:t>Obs</w:t>
            </w:r>
            <w:proofErr w:type="spellEnd"/>
          </w:p>
        </w:tc>
        <w:tc>
          <w:tcPr>
            <w:tcW w:w="1560" w:type="dxa"/>
          </w:tcPr>
          <w:p w14:paraId="43789CBB" w14:textId="77777777" w:rsidR="00945214" w:rsidRPr="00945214" w:rsidRDefault="00945214" w:rsidP="00945214">
            <w:pPr>
              <w:widowControl w:val="0"/>
              <w:autoSpaceDE w:val="0"/>
              <w:autoSpaceDN w:val="0"/>
              <w:spacing w:line="276" w:lineRule="auto"/>
              <w:jc w:val="center"/>
              <w:rPr>
                <w:sz w:val="22"/>
                <w:szCs w:val="22"/>
              </w:rPr>
            </w:pPr>
            <w:r w:rsidRPr="00945214">
              <w:rPr>
                <w:spacing w:val="-4"/>
                <w:sz w:val="22"/>
                <w:szCs w:val="22"/>
              </w:rPr>
              <w:t>Mean</w:t>
            </w:r>
          </w:p>
        </w:tc>
        <w:tc>
          <w:tcPr>
            <w:tcW w:w="1502" w:type="dxa"/>
          </w:tcPr>
          <w:p w14:paraId="0521845C" w14:textId="77777777" w:rsidR="00945214" w:rsidRPr="00945214" w:rsidRDefault="00945214" w:rsidP="00945214">
            <w:pPr>
              <w:widowControl w:val="0"/>
              <w:autoSpaceDE w:val="0"/>
              <w:autoSpaceDN w:val="0"/>
              <w:spacing w:line="276" w:lineRule="auto"/>
              <w:jc w:val="center"/>
              <w:rPr>
                <w:sz w:val="22"/>
                <w:szCs w:val="22"/>
              </w:rPr>
            </w:pPr>
            <w:r w:rsidRPr="00945214">
              <w:rPr>
                <w:sz w:val="22"/>
                <w:szCs w:val="22"/>
              </w:rPr>
              <w:t xml:space="preserve">Std. </w:t>
            </w:r>
            <w:r w:rsidRPr="00945214">
              <w:rPr>
                <w:spacing w:val="-4"/>
                <w:sz w:val="22"/>
                <w:szCs w:val="22"/>
              </w:rPr>
              <w:t>dev.</w:t>
            </w:r>
          </w:p>
        </w:tc>
        <w:tc>
          <w:tcPr>
            <w:tcW w:w="1287" w:type="dxa"/>
          </w:tcPr>
          <w:p w14:paraId="71DF6967" w14:textId="77777777" w:rsidR="00945214" w:rsidRPr="00945214" w:rsidRDefault="00945214" w:rsidP="00945214">
            <w:pPr>
              <w:widowControl w:val="0"/>
              <w:autoSpaceDE w:val="0"/>
              <w:autoSpaceDN w:val="0"/>
              <w:spacing w:line="276" w:lineRule="auto"/>
              <w:jc w:val="center"/>
              <w:rPr>
                <w:sz w:val="22"/>
                <w:szCs w:val="22"/>
              </w:rPr>
            </w:pPr>
            <w:r w:rsidRPr="00945214">
              <w:rPr>
                <w:spacing w:val="-5"/>
                <w:sz w:val="22"/>
                <w:szCs w:val="22"/>
              </w:rPr>
              <w:t>Min</w:t>
            </w:r>
          </w:p>
        </w:tc>
        <w:tc>
          <w:tcPr>
            <w:tcW w:w="1394" w:type="dxa"/>
          </w:tcPr>
          <w:p w14:paraId="22DB8629" w14:textId="77777777" w:rsidR="00945214" w:rsidRPr="00945214" w:rsidRDefault="00945214" w:rsidP="00945214">
            <w:pPr>
              <w:widowControl w:val="0"/>
              <w:autoSpaceDE w:val="0"/>
              <w:autoSpaceDN w:val="0"/>
              <w:spacing w:line="276" w:lineRule="auto"/>
              <w:jc w:val="center"/>
              <w:rPr>
                <w:sz w:val="22"/>
                <w:szCs w:val="22"/>
              </w:rPr>
            </w:pPr>
            <w:r w:rsidRPr="00945214">
              <w:rPr>
                <w:spacing w:val="-5"/>
                <w:sz w:val="22"/>
                <w:szCs w:val="22"/>
              </w:rPr>
              <w:t>Max</w:t>
            </w:r>
          </w:p>
        </w:tc>
      </w:tr>
      <w:tr w:rsidR="00945214" w:rsidRPr="00945214" w14:paraId="43E67F49" w14:textId="77777777" w:rsidTr="003A1513">
        <w:trPr>
          <w:trHeight w:val="292"/>
        </w:trPr>
        <w:tc>
          <w:tcPr>
            <w:tcW w:w="1323" w:type="dxa"/>
          </w:tcPr>
          <w:p w14:paraId="2B868B8F" w14:textId="77777777" w:rsidR="00945214" w:rsidRPr="00945214" w:rsidRDefault="00945214" w:rsidP="00945214">
            <w:pPr>
              <w:widowControl w:val="0"/>
              <w:autoSpaceDE w:val="0"/>
              <w:autoSpaceDN w:val="0"/>
              <w:spacing w:line="276" w:lineRule="auto"/>
              <w:jc w:val="center"/>
              <w:rPr>
                <w:sz w:val="22"/>
                <w:szCs w:val="22"/>
              </w:rPr>
            </w:pPr>
            <w:proofErr w:type="spellStart"/>
            <w:r w:rsidRPr="00945214">
              <w:rPr>
                <w:spacing w:val="-5"/>
                <w:sz w:val="22"/>
                <w:szCs w:val="22"/>
              </w:rPr>
              <w:t>lkd</w:t>
            </w:r>
            <w:proofErr w:type="spellEnd"/>
          </w:p>
        </w:tc>
        <w:tc>
          <w:tcPr>
            <w:tcW w:w="818" w:type="dxa"/>
          </w:tcPr>
          <w:p w14:paraId="63A4B75A" w14:textId="77777777" w:rsidR="00945214" w:rsidRPr="00945214" w:rsidRDefault="00945214" w:rsidP="00945214">
            <w:pPr>
              <w:widowControl w:val="0"/>
              <w:autoSpaceDE w:val="0"/>
              <w:autoSpaceDN w:val="0"/>
              <w:spacing w:line="276" w:lineRule="auto"/>
              <w:jc w:val="center"/>
              <w:rPr>
                <w:sz w:val="22"/>
                <w:szCs w:val="22"/>
              </w:rPr>
            </w:pPr>
            <w:r w:rsidRPr="00945214">
              <w:rPr>
                <w:spacing w:val="-5"/>
                <w:sz w:val="22"/>
                <w:szCs w:val="22"/>
              </w:rPr>
              <w:t>52</w:t>
            </w:r>
          </w:p>
        </w:tc>
        <w:tc>
          <w:tcPr>
            <w:tcW w:w="1560" w:type="dxa"/>
          </w:tcPr>
          <w:p w14:paraId="411ADFB2" w14:textId="77777777" w:rsidR="00945214" w:rsidRPr="00945214" w:rsidRDefault="00945214" w:rsidP="00945214">
            <w:pPr>
              <w:widowControl w:val="0"/>
              <w:autoSpaceDE w:val="0"/>
              <w:autoSpaceDN w:val="0"/>
              <w:spacing w:line="276" w:lineRule="auto"/>
              <w:jc w:val="center"/>
              <w:rPr>
                <w:sz w:val="22"/>
                <w:szCs w:val="22"/>
              </w:rPr>
            </w:pPr>
            <w:r w:rsidRPr="00945214">
              <w:rPr>
                <w:spacing w:val="-2"/>
                <w:sz w:val="22"/>
                <w:szCs w:val="22"/>
              </w:rPr>
              <w:t>.017356</w:t>
            </w:r>
          </w:p>
        </w:tc>
        <w:tc>
          <w:tcPr>
            <w:tcW w:w="1502" w:type="dxa"/>
          </w:tcPr>
          <w:p w14:paraId="3F048E00" w14:textId="77777777" w:rsidR="00945214" w:rsidRPr="00945214" w:rsidRDefault="00945214" w:rsidP="00945214">
            <w:pPr>
              <w:widowControl w:val="0"/>
              <w:autoSpaceDE w:val="0"/>
              <w:autoSpaceDN w:val="0"/>
              <w:spacing w:line="276" w:lineRule="auto"/>
              <w:jc w:val="center"/>
              <w:rPr>
                <w:sz w:val="22"/>
                <w:szCs w:val="22"/>
              </w:rPr>
            </w:pPr>
            <w:r w:rsidRPr="00945214">
              <w:rPr>
                <w:spacing w:val="-2"/>
                <w:sz w:val="22"/>
                <w:szCs w:val="22"/>
              </w:rPr>
              <w:t>.0234249</w:t>
            </w:r>
          </w:p>
        </w:tc>
        <w:tc>
          <w:tcPr>
            <w:tcW w:w="1287" w:type="dxa"/>
          </w:tcPr>
          <w:p w14:paraId="2CC863C7" w14:textId="77777777" w:rsidR="00945214" w:rsidRPr="00945214" w:rsidRDefault="00945214" w:rsidP="00945214">
            <w:pPr>
              <w:widowControl w:val="0"/>
              <w:autoSpaceDE w:val="0"/>
              <w:autoSpaceDN w:val="0"/>
              <w:spacing w:line="276" w:lineRule="auto"/>
              <w:jc w:val="center"/>
              <w:rPr>
                <w:sz w:val="22"/>
                <w:szCs w:val="22"/>
              </w:rPr>
            </w:pPr>
            <w:r w:rsidRPr="00945214">
              <w:rPr>
                <w:spacing w:val="-2"/>
                <w:sz w:val="22"/>
                <w:szCs w:val="22"/>
              </w:rPr>
              <w:t>.0003383</w:t>
            </w:r>
          </w:p>
        </w:tc>
        <w:tc>
          <w:tcPr>
            <w:tcW w:w="1394" w:type="dxa"/>
          </w:tcPr>
          <w:p w14:paraId="1EA8919A" w14:textId="77777777" w:rsidR="00945214" w:rsidRPr="00945214" w:rsidRDefault="00945214" w:rsidP="00945214">
            <w:pPr>
              <w:widowControl w:val="0"/>
              <w:autoSpaceDE w:val="0"/>
              <w:autoSpaceDN w:val="0"/>
              <w:spacing w:line="276" w:lineRule="auto"/>
              <w:jc w:val="center"/>
              <w:rPr>
                <w:sz w:val="22"/>
                <w:szCs w:val="22"/>
              </w:rPr>
            </w:pPr>
            <w:r w:rsidRPr="00945214">
              <w:rPr>
                <w:spacing w:val="-2"/>
                <w:sz w:val="22"/>
                <w:szCs w:val="22"/>
              </w:rPr>
              <w:t>.0760792</w:t>
            </w:r>
          </w:p>
        </w:tc>
      </w:tr>
      <w:tr w:rsidR="00945214" w:rsidRPr="00945214" w14:paraId="1CEA8EBA" w14:textId="77777777" w:rsidTr="003A1513">
        <w:trPr>
          <w:trHeight w:val="290"/>
        </w:trPr>
        <w:tc>
          <w:tcPr>
            <w:tcW w:w="1323" w:type="dxa"/>
          </w:tcPr>
          <w:p w14:paraId="7CADF227" w14:textId="77777777" w:rsidR="00945214" w:rsidRPr="00945214" w:rsidRDefault="00945214" w:rsidP="00945214">
            <w:pPr>
              <w:widowControl w:val="0"/>
              <w:autoSpaceDE w:val="0"/>
              <w:autoSpaceDN w:val="0"/>
              <w:spacing w:line="276" w:lineRule="auto"/>
              <w:jc w:val="center"/>
              <w:rPr>
                <w:sz w:val="22"/>
                <w:szCs w:val="22"/>
              </w:rPr>
            </w:pPr>
            <w:proofErr w:type="spellStart"/>
            <w:r w:rsidRPr="00945214">
              <w:rPr>
                <w:spacing w:val="-5"/>
                <w:sz w:val="22"/>
                <w:szCs w:val="22"/>
              </w:rPr>
              <w:t>pbh</w:t>
            </w:r>
            <w:proofErr w:type="spellEnd"/>
          </w:p>
        </w:tc>
        <w:tc>
          <w:tcPr>
            <w:tcW w:w="818" w:type="dxa"/>
          </w:tcPr>
          <w:p w14:paraId="382FABD1" w14:textId="77777777" w:rsidR="00945214" w:rsidRPr="00945214" w:rsidRDefault="00945214" w:rsidP="00945214">
            <w:pPr>
              <w:widowControl w:val="0"/>
              <w:autoSpaceDE w:val="0"/>
              <w:autoSpaceDN w:val="0"/>
              <w:spacing w:line="276" w:lineRule="auto"/>
              <w:jc w:val="center"/>
              <w:rPr>
                <w:sz w:val="22"/>
                <w:szCs w:val="22"/>
              </w:rPr>
            </w:pPr>
            <w:r w:rsidRPr="00945214">
              <w:rPr>
                <w:spacing w:val="-5"/>
                <w:sz w:val="22"/>
                <w:szCs w:val="22"/>
              </w:rPr>
              <w:t>52</w:t>
            </w:r>
          </w:p>
        </w:tc>
        <w:tc>
          <w:tcPr>
            <w:tcW w:w="1560" w:type="dxa"/>
          </w:tcPr>
          <w:p w14:paraId="17DF4F43" w14:textId="77777777" w:rsidR="00945214" w:rsidRPr="00945214" w:rsidRDefault="00945214" w:rsidP="00945214">
            <w:pPr>
              <w:widowControl w:val="0"/>
              <w:autoSpaceDE w:val="0"/>
              <w:autoSpaceDN w:val="0"/>
              <w:spacing w:line="276" w:lineRule="auto"/>
              <w:jc w:val="center"/>
              <w:rPr>
                <w:sz w:val="22"/>
                <w:szCs w:val="22"/>
              </w:rPr>
            </w:pPr>
            <w:r w:rsidRPr="00945214">
              <w:rPr>
                <w:spacing w:val="-2"/>
                <w:sz w:val="22"/>
                <w:szCs w:val="22"/>
              </w:rPr>
              <w:t>.3079223</w:t>
            </w:r>
          </w:p>
        </w:tc>
        <w:tc>
          <w:tcPr>
            <w:tcW w:w="1502" w:type="dxa"/>
          </w:tcPr>
          <w:p w14:paraId="6CF08B1D" w14:textId="77777777" w:rsidR="00945214" w:rsidRPr="00945214" w:rsidRDefault="00945214" w:rsidP="00945214">
            <w:pPr>
              <w:widowControl w:val="0"/>
              <w:autoSpaceDE w:val="0"/>
              <w:autoSpaceDN w:val="0"/>
              <w:spacing w:line="276" w:lineRule="auto"/>
              <w:jc w:val="center"/>
              <w:rPr>
                <w:sz w:val="22"/>
                <w:szCs w:val="22"/>
              </w:rPr>
            </w:pPr>
            <w:r w:rsidRPr="00945214">
              <w:rPr>
                <w:spacing w:val="-2"/>
                <w:sz w:val="22"/>
                <w:szCs w:val="22"/>
              </w:rPr>
              <w:t>.2042917</w:t>
            </w:r>
          </w:p>
        </w:tc>
        <w:tc>
          <w:tcPr>
            <w:tcW w:w="1287" w:type="dxa"/>
          </w:tcPr>
          <w:p w14:paraId="6315C634" w14:textId="77777777" w:rsidR="00945214" w:rsidRPr="00945214" w:rsidRDefault="00945214" w:rsidP="00945214">
            <w:pPr>
              <w:widowControl w:val="0"/>
              <w:autoSpaceDE w:val="0"/>
              <w:autoSpaceDN w:val="0"/>
              <w:spacing w:line="276" w:lineRule="auto"/>
              <w:jc w:val="center"/>
              <w:rPr>
                <w:sz w:val="22"/>
                <w:szCs w:val="22"/>
              </w:rPr>
            </w:pPr>
            <w:r w:rsidRPr="00945214">
              <w:rPr>
                <w:spacing w:val="-2"/>
                <w:sz w:val="22"/>
                <w:szCs w:val="22"/>
              </w:rPr>
              <w:t>.0005009</w:t>
            </w:r>
          </w:p>
        </w:tc>
        <w:tc>
          <w:tcPr>
            <w:tcW w:w="1394" w:type="dxa"/>
          </w:tcPr>
          <w:p w14:paraId="55619DAB" w14:textId="77777777" w:rsidR="00945214" w:rsidRPr="00945214" w:rsidRDefault="00945214" w:rsidP="00945214">
            <w:pPr>
              <w:widowControl w:val="0"/>
              <w:autoSpaceDE w:val="0"/>
              <w:autoSpaceDN w:val="0"/>
              <w:spacing w:line="276" w:lineRule="auto"/>
              <w:jc w:val="center"/>
              <w:rPr>
                <w:sz w:val="22"/>
                <w:szCs w:val="22"/>
              </w:rPr>
            </w:pPr>
            <w:r w:rsidRPr="00945214">
              <w:rPr>
                <w:spacing w:val="-2"/>
                <w:sz w:val="22"/>
                <w:szCs w:val="22"/>
              </w:rPr>
              <w:t>.7068707</w:t>
            </w:r>
          </w:p>
        </w:tc>
      </w:tr>
      <w:tr w:rsidR="00945214" w:rsidRPr="00945214" w14:paraId="0E759141" w14:textId="77777777" w:rsidTr="003A1513">
        <w:trPr>
          <w:trHeight w:val="290"/>
        </w:trPr>
        <w:tc>
          <w:tcPr>
            <w:tcW w:w="1323" w:type="dxa"/>
          </w:tcPr>
          <w:p w14:paraId="6D7234BB" w14:textId="77777777" w:rsidR="00945214" w:rsidRPr="00945214" w:rsidRDefault="00945214" w:rsidP="00945214">
            <w:pPr>
              <w:widowControl w:val="0"/>
              <w:autoSpaceDE w:val="0"/>
              <w:autoSpaceDN w:val="0"/>
              <w:spacing w:line="276" w:lineRule="auto"/>
              <w:jc w:val="center"/>
              <w:rPr>
                <w:sz w:val="22"/>
                <w:szCs w:val="22"/>
              </w:rPr>
            </w:pPr>
            <w:r w:rsidRPr="00945214">
              <w:rPr>
                <w:spacing w:val="-5"/>
                <w:sz w:val="22"/>
                <w:szCs w:val="22"/>
              </w:rPr>
              <w:t>car</w:t>
            </w:r>
          </w:p>
        </w:tc>
        <w:tc>
          <w:tcPr>
            <w:tcW w:w="818" w:type="dxa"/>
          </w:tcPr>
          <w:p w14:paraId="515DEEDB" w14:textId="77777777" w:rsidR="00945214" w:rsidRPr="00945214" w:rsidRDefault="00945214" w:rsidP="00945214">
            <w:pPr>
              <w:widowControl w:val="0"/>
              <w:autoSpaceDE w:val="0"/>
              <w:autoSpaceDN w:val="0"/>
              <w:spacing w:line="276" w:lineRule="auto"/>
              <w:jc w:val="center"/>
              <w:rPr>
                <w:sz w:val="22"/>
                <w:szCs w:val="22"/>
              </w:rPr>
            </w:pPr>
            <w:r w:rsidRPr="00945214">
              <w:rPr>
                <w:spacing w:val="-5"/>
                <w:sz w:val="22"/>
                <w:szCs w:val="22"/>
              </w:rPr>
              <w:t>52</w:t>
            </w:r>
          </w:p>
        </w:tc>
        <w:tc>
          <w:tcPr>
            <w:tcW w:w="1560" w:type="dxa"/>
          </w:tcPr>
          <w:p w14:paraId="1BA12A64" w14:textId="77777777" w:rsidR="00945214" w:rsidRPr="00945214" w:rsidRDefault="00945214" w:rsidP="00945214">
            <w:pPr>
              <w:widowControl w:val="0"/>
              <w:autoSpaceDE w:val="0"/>
              <w:autoSpaceDN w:val="0"/>
              <w:spacing w:line="276" w:lineRule="auto"/>
              <w:jc w:val="center"/>
              <w:rPr>
                <w:sz w:val="22"/>
                <w:szCs w:val="22"/>
              </w:rPr>
            </w:pPr>
            <w:r w:rsidRPr="00945214">
              <w:rPr>
                <w:spacing w:val="-2"/>
                <w:sz w:val="22"/>
                <w:szCs w:val="22"/>
              </w:rPr>
              <w:t>.2982885</w:t>
            </w:r>
          </w:p>
        </w:tc>
        <w:tc>
          <w:tcPr>
            <w:tcW w:w="1502" w:type="dxa"/>
          </w:tcPr>
          <w:p w14:paraId="10E40836" w14:textId="77777777" w:rsidR="00945214" w:rsidRPr="00945214" w:rsidRDefault="00945214" w:rsidP="00945214">
            <w:pPr>
              <w:widowControl w:val="0"/>
              <w:autoSpaceDE w:val="0"/>
              <w:autoSpaceDN w:val="0"/>
              <w:spacing w:line="276" w:lineRule="auto"/>
              <w:jc w:val="center"/>
              <w:rPr>
                <w:sz w:val="22"/>
                <w:szCs w:val="22"/>
              </w:rPr>
            </w:pPr>
            <w:r w:rsidRPr="00945214">
              <w:rPr>
                <w:spacing w:val="-2"/>
                <w:sz w:val="22"/>
                <w:szCs w:val="22"/>
              </w:rPr>
              <w:t>.2089859</w:t>
            </w:r>
          </w:p>
        </w:tc>
        <w:tc>
          <w:tcPr>
            <w:tcW w:w="1287" w:type="dxa"/>
          </w:tcPr>
          <w:p w14:paraId="171BB6D8" w14:textId="77777777" w:rsidR="00945214" w:rsidRPr="00945214" w:rsidRDefault="00945214" w:rsidP="00945214">
            <w:pPr>
              <w:widowControl w:val="0"/>
              <w:autoSpaceDE w:val="0"/>
              <w:autoSpaceDN w:val="0"/>
              <w:spacing w:line="276" w:lineRule="auto"/>
              <w:jc w:val="center"/>
              <w:rPr>
                <w:sz w:val="22"/>
                <w:szCs w:val="22"/>
              </w:rPr>
            </w:pPr>
            <w:r w:rsidRPr="00945214">
              <w:rPr>
                <w:spacing w:val="-2"/>
                <w:sz w:val="22"/>
                <w:szCs w:val="22"/>
              </w:rPr>
              <w:t>.1151</w:t>
            </w:r>
          </w:p>
        </w:tc>
        <w:tc>
          <w:tcPr>
            <w:tcW w:w="1394" w:type="dxa"/>
          </w:tcPr>
          <w:p w14:paraId="1D422AED" w14:textId="77777777" w:rsidR="00945214" w:rsidRPr="00945214" w:rsidRDefault="00945214" w:rsidP="00945214">
            <w:pPr>
              <w:widowControl w:val="0"/>
              <w:autoSpaceDE w:val="0"/>
              <w:autoSpaceDN w:val="0"/>
              <w:spacing w:line="276" w:lineRule="auto"/>
              <w:jc w:val="center"/>
              <w:rPr>
                <w:sz w:val="22"/>
                <w:szCs w:val="22"/>
              </w:rPr>
            </w:pPr>
            <w:r w:rsidRPr="00945214">
              <w:rPr>
                <w:spacing w:val="-2"/>
                <w:sz w:val="22"/>
                <w:szCs w:val="22"/>
              </w:rPr>
              <w:t>1.4968</w:t>
            </w:r>
          </w:p>
        </w:tc>
      </w:tr>
      <w:tr w:rsidR="00945214" w:rsidRPr="00945214" w14:paraId="45F0F72A" w14:textId="77777777" w:rsidTr="003A1513">
        <w:trPr>
          <w:trHeight w:val="292"/>
        </w:trPr>
        <w:tc>
          <w:tcPr>
            <w:tcW w:w="1323" w:type="dxa"/>
          </w:tcPr>
          <w:p w14:paraId="4F522535" w14:textId="77777777" w:rsidR="00945214" w:rsidRPr="00945214" w:rsidRDefault="00945214" w:rsidP="00945214">
            <w:pPr>
              <w:widowControl w:val="0"/>
              <w:autoSpaceDE w:val="0"/>
              <w:autoSpaceDN w:val="0"/>
              <w:spacing w:line="276" w:lineRule="auto"/>
              <w:jc w:val="center"/>
              <w:rPr>
                <w:sz w:val="22"/>
                <w:szCs w:val="22"/>
              </w:rPr>
            </w:pPr>
            <w:proofErr w:type="spellStart"/>
            <w:r w:rsidRPr="00945214">
              <w:rPr>
                <w:spacing w:val="-5"/>
                <w:sz w:val="22"/>
                <w:szCs w:val="22"/>
              </w:rPr>
              <w:t>roa</w:t>
            </w:r>
            <w:proofErr w:type="spellEnd"/>
          </w:p>
        </w:tc>
        <w:tc>
          <w:tcPr>
            <w:tcW w:w="818" w:type="dxa"/>
          </w:tcPr>
          <w:p w14:paraId="1D6A3DBE" w14:textId="77777777" w:rsidR="00945214" w:rsidRPr="00945214" w:rsidRDefault="00945214" w:rsidP="00945214">
            <w:pPr>
              <w:widowControl w:val="0"/>
              <w:autoSpaceDE w:val="0"/>
              <w:autoSpaceDN w:val="0"/>
              <w:spacing w:line="276" w:lineRule="auto"/>
              <w:jc w:val="center"/>
              <w:rPr>
                <w:sz w:val="22"/>
                <w:szCs w:val="22"/>
              </w:rPr>
            </w:pPr>
            <w:r w:rsidRPr="00945214">
              <w:rPr>
                <w:spacing w:val="-5"/>
                <w:sz w:val="22"/>
                <w:szCs w:val="22"/>
              </w:rPr>
              <w:t>52</w:t>
            </w:r>
          </w:p>
        </w:tc>
        <w:tc>
          <w:tcPr>
            <w:tcW w:w="1560" w:type="dxa"/>
          </w:tcPr>
          <w:p w14:paraId="0FCF738C" w14:textId="77777777" w:rsidR="00945214" w:rsidRPr="00945214" w:rsidRDefault="00945214" w:rsidP="00945214">
            <w:pPr>
              <w:widowControl w:val="0"/>
              <w:autoSpaceDE w:val="0"/>
              <w:autoSpaceDN w:val="0"/>
              <w:spacing w:line="276" w:lineRule="auto"/>
              <w:jc w:val="center"/>
              <w:rPr>
                <w:sz w:val="22"/>
                <w:szCs w:val="22"/>
              </w:rPr>
            </w:pPr>
            <w:r w:rsidRPr="00945214">
              <w:rPr>
                <w:spacing w:val="-2"/>
                <w:sz w:val="22"/>
                <w:szCs w:val="22"/>
              </w:rPr>
              <w:t>.0131038</w:t>
            </w:r>
          </w:p>
        </w:tc>
        <w:tc>
          <w:tcPr>
            <w:tcW w:w="1502" w:type="dxa"/>
          </w:tcPr>
          <w:p w14:paraId="24908D50" w14:textId="77777777" w:rsidR="00945214" w:rsidRPr="00945214" w:rsidRDefault="00945214" w:rsidP="00945214">
            <w:pPr>
              <w:widowControl w:val="0"/>
              <w:autoSpaceDE w:val="0"/>
              <w:autoSpaceDN w:val="0"/>
              <w:spacing w:line="276" w:lineRule="auto"/>
              <w:jc w:val="center"/>
              <w:rPr>
                <w:sz w:val="22"/>
                <w:szCs w:val="22"/>
              </w:rPr>
            </w:pPr>
            <w:r w:rsidRPr="00945214">
              <w:rPr>
                <w:spacing w:val="-2"/>
                <w:sz w:val="22"/>
                <w:szCs w:val="22"/>
              </w:rPr>
              <w:t>.0381224</w:t>
            </w:r>
          </w:p>
        </w:tc>
        <w:tc>
          <w:tcPr>
            <w:tcW w:w="1287" w:type="dxa"/>
          </w:tcPr>
          <w:p w14:paraId="588A0C87" w14:textId="77777777" w:rsidR="00945214" w:rsidRPr="00945214" w:rsidRDefault="00945214" w:rsidP="00945214">
            <w:pPr>
              <w:widowControl w:val="0"/>
              <w:autoSpaceDE w:val="0"/>
              <w:autoSpaceDN w:val="0"/>
              <w:spacing w:line="276" w:lineRule="auto"/>
              <w:jc w:val="center"/>
              <w:rPr>
                <w:sz w:val="22"/>
                <w:szCs w:val="22"/>
              </w:rPr>
            </w:pPr>
            <w:r w:rsidRPr="00945214">
              <w:rPr>
                <w:spacing w:val="-2"/>
                <w:sz w:val="22"/>
                <w:szCs w:val="22"/>
              </w:rPr>
              <w:t>-.1077</w:t>
            </w:r>
          </w:p>
        </w:tc>
        <w:tc>
          <w:tcPr>
            <w:tcW w:w="1394" w:type="dxa"/>
          </w:tcPr>
          <w:p w14:paraId="430F8869" w14:textId="77777777" w:rsidR="00945214" w:rsidRPr="00945214" w:rsidRDefault="00945214" w:rsidP="00945214">
            <w:pPr>
              <w:widowControl w:val="0"/>
              <w:autoSpaceDE w:val="0"/>
              <w:autoSpaceDN w:val="0"/>
              <w:spacing w:line="276" w:lineRule="auto"/>
              <w:jc w:val="center"/>
              <w:rPr>
                <w:sz w:val="22"/>
                <w:szCs w:val="22"/>
              </w:rPr>
            </w:pPr>
            <w:r w:rsidRPr="00945214">
              <w:rPr>
                <w:spacing w:val="-2"/>
                <w:sz w:val="22"/>
                <w:szCs w:val="22"/>
              </w:rPr>
              <w:t>.1358</w:t>
            </w:r>
          </w:p>
        </w:tc>
      </w:tr>
      <w:tr w:rsidR="00945214" w:rsidRPr="00945214" w14:paraId="20834F3A" w14:textId="77777777" w:rsidTr="003A1513">
        <w:trPr>
          <w:trHeight w:val="290"/>
        </w:trPr>
        <w:tc>
          <w:tcPr>
            <w:tcW w:w="1323" w:type="dxa"/>
          </w:tcPr>
          <w:p w14:paraId="4846E9FD" w14:textId="77777777" w:rsidR="00945214" w:rsidRPr="00945214" w:rsidRDefault="00945214" w:rsidP="00945214">
            <w:pPr>
              <w:widowControl w:val="0"/>
              <w:autoSpaceDE w:val="0"/>
              <w:autoSpaceDN w:val="0"/>
              <w:spacing w:line="276" w:lineRule="auto"/>
              <w:jc w:val="center"/>
              <w:rPr>
                <w:sz w:val="22"/>
                <w:szCs w:val="22"/>
              </w:rPr>
            </w:pPr>
            <w:proofErr w:type="spellStart"/>
            <w:r w:rsidRPr="00945214">
              <w:rPr>
                <w:spacing w:val="-5"/>
                <w:sz w:val="22"/>
                <w:szCs w:val="22"/>
              </w:rPr>
              <w:t>npf</w:t>
            </w:r>
            <w:proofErr w:type="spellEnd"/>
          </w:p>
        </w:tc>
        <w:tc>
          <w:tcPr>
            <w:tcW w:w="818" w:type="dxa"/>
          </w:tcPr>
          <w:p w14:paraId="638B5FAE" w14:textId="77777777" w:rsidR="00945214" w:rsidRPr="00945214" w:rsidRDefault="00945214" w:rsidP="00945214">
            <w:pPr>
              <w:widowControl w:val="0"/>
              <w:autoSpaceDE w:val="0"/>
              <w:autoSpaceDN w:val="0"/>
              <w:spacing w:line="276" w:lineRule="auto"/>
              <w:jc w:val="center"/>
              <w:rPr>
                <w:sz w:val="22"/>
                <w:szCs w:val="22"/>
              </w:rPr>
            </w:pPr>
            <w:r w:rsidRPr="00945214">
              <w:rPr>
                <w:spacing w:val="-5"/>
                <w:sz w:val="22"/>
                <w:szCs w:val="22"/>
              </w:rPr>
              <w:t>52</w:t>
            </w:r>
          </w:p>
        </w:tc>
        <w:tc>
          <w:tcPr>
            <w:tcW w:w="1560" w:type="dxa"/>
          </w:tcPr>
          <w:p w14:paraId="74E28F11" w14:textId="77777777" w:rsidR="00945214" w:rsidRPr="00945214" w:rsidRDefault="00945214" w:rsidP="00945214">
            <w:pPr>
              <w:widowControl w:val="0"/>
              <w:autoSpaceDE w:val="0"/>
              <w:autoSpaceDN w:val="0"/>
              <w:spacing w:line="276" w:lineRule="auto"/>
              <w:jc w:val="center"/>
              <w:rPr>
                <w:sz w:val="22"/>
                <w:szCs w:val="22"/>
              </w:rPr>
            </w:pPr>
            <w:r w:rsidRPr="00945214">
              <w:rPr>
                <w:spacing w:val="-2"/>
                <w:sz w:val="22"/>
                <w:szCs w:val="22"/>
              </w:rPr>
              <w:t>.0332288</w:t>
            </w:r>
          </w:p>
        </w:tc>
        <w:tc>
          <w:tcPr>
            <w:tcW w:w="1502" w:type="dxa"/>
          </w:tcPr>
          <w:p w14:paraId="32977EDB" w14:textId="77777777" w:rsidR="00945214" w:rsidRPr="00945214" w:rsidRDefault="00945214" w:rsidP="00945214">
            <w:pPr>
              <w:widowControl w:val="0"/>
              <w:autoSpaceDE w:val="0"/>
              <w:autoSpaceDN w:val="0"/>
              <w:spacing w:line="276" w:lineRule="auto"/>
              <w:jc w:val="center"/>
              <w:rPr>
                <w:sz w:val="22"/>
                <w:szCs w:val="22"/>
              </w:rPr>
            </w:pPr>
            <w:r w:rsidRPr="00945214">
              <w:rPr>
                <w:spacing w:val="-2"/>
                <w:sz w:val="22"/>
                <w:szCs w:val="22"/>
              </w:rPr>
              <w:t>.0372121</w:t>
            </w:r>
          </w:p>
        </w:tc>
        <w:tc>
          <w:tcPr>
            <w:tcW w:w="1287" w:type="dxa"/>
          </w:tcPr>
          <w:p w14:paraId="78EA5ED0" w14:textId="77777777" w:rsidR="00945214" w:rsidRPr="00945214" w:rsidRDefault="00945214" w:rsidP="00945214">
            <w:pPr>
              <w:widowControl w:val="0"/>
              <w:autoSpaceDE w:val="0"/>
              <w:autoSpaceDN w:val="0"/>
              <w:spacing w:line="276" w:lineRule="auto"/>
              <w:jc w:val="center"/>
              <w:rPr>
                <w:sz w:val="22"/>
                <w:szCs w:val="22"/>
              </w:rPr>
            </w:pPr>
            <w:r w:rsidRPr="00945214">
              <w:rPr>
                <w:spacing w:val="-10"/>
                <w:sz w:val="22"/>
                <w:szCs w:val="22"/>
              </w:rPr>
              <w:t>0</w:t>
            </w:r>
          </w:p>
        </w:tc>
        <w:tc>
          <w:tcPr>
            <w:tcW w:w="1394" w:type="dxa"/>
          </w:tcPr>
          <w:p w14:paraId="524447CC" w14:textId="77777777" w:rsidR="00945214" w:rsidRPr="00945214" w:rsidRDefault="00945214" w:rsidP="00945214">
            <w:pPr>
              <w:widowControl w:val="0"/>
              <w:autoSpaceDE w:val="0"/>
              <w:autoSpaceDN w:val="0"/>
              <w:spacing w:line="276" w:lineRule="auto"/>
              <w:jc w:val="center"/>
              <w:rPr>
                <w:sz w:val="22"/>
                <w:szCs w:val="22"/>
              </w:rPr>
            </w:pPr>
            <w:r w:rsidRPr="00945214">
              <w:rPr>
                <w:spacing w:val="-2"/>
                <w:sz w:val="22"/>
                <w:szCs w:val="22"/>
              </w:rPr>
              <w:t>.2204</w:t>
            </w:r>
          </w:p>
        </w:tc>
      </w:tr>
      <w:tr w:rsidR="00945214" w:rsidRPr="00945214" w14:paraId="6705472A" w14:textId="77777777" w:rsidTr="003A1513">
        <w:trPr>
          <w:trHeight w:val="292"/>
        </w:trPr>
        <w:tc>
          <w:tcPr>
            <w:tcW w:w="1323" w:type="dxa"/>
          </w:tcPr>
          <w:p w14:paraId="6883300C" w14:textId="77777777" w:rsidR="00945214" w:rsidRPr="00945214" w:rsidRDefault="00945214" w:rsidP="00945214">
            <w:pPr>
              <w:widowControl w:val="0"/>
              <w:autoSpaceDE w:val="0"/>
              <w:autoSpaceDN w:val="0"/>
              <w:spacing w:line="276" w:lineRule="auto"/>
              <w:jc w:val="center"/>
              <w:rPr>
                <w:sz w:val="22"/>
                <w:szCs w:val="22"/>
              </w:rPr>
            </w:pPr>
            <w:r w:rsidRPr="00945214">
              <w:rPr>
                <w:spacing w:val="-4"/>
                <w:sz w:val="22"/>
                <w:szCs w:val="22"/>
              </w:rPr>
              <w:t>size</w:t>
            </w:r>
          </w:p>
        </w:tc>
        <w:tc>
          <w:tcPr>
            <w:tcW w:w="818" w:type="dxa"/>
          </w:tcPr>
          <w:p w14:paraId="0BD71D3F" w14:textId="77777777" w:rsidR="00945214" w:rsidRPr="00945214" w:rsidRDefault="00945214" w:rsidP="00945214">
            <w:pPr>
              <w:widowControl w:val="0"/>
              <w:autoSpaceDE w:val="0"/>
              <w:autoSpaceDN w:val="0"/>
              <w:spacing w:line="276" w:lineRule="auto"/>
              <w:jc w:val="center"/>
              <w:rPr>
                <w:sz w:val="22"/>
                <w:szCs w:val="22"/>
              </w:rPr>
            </w:pPr>
            <w:r w:rsidRPr="00945214">
              <w:rPr>
                <w:spacing w:val="-5"/>
                <w:sz w:val="22"/>
                <w:szCs w:val="22"/>
              </w:rPr>
              <w:t>52</w:t>
            </w:r>
          </w:p>
        </w:tc>
        <w:tc>
          <w:tcPr>
            <w:tcW w:w="1560" w:type="dxa"/>
          </w:tcPr>
          <w:p w14:paraId="5689A80B" w14:textId="77777777" w:rsidR="00945214" w:rsidRPr="00945214" w:rsidRDefault="00945214" w:rsidP="00945214">
            <w:pPr>
              <w:widowControl w:val="0"/>
              <w:autoSpaceDE w:val="0"/>
              <w:autoSpaceDN w:val="0"/>
              <w:spacing w:line="276" w:lineRule="auto"/>
              <w:jc w:val="center"/>
              <w:rPr>
                <w:sz w:val="22"/>
                <w:szCs w:val="22"/>
              </w:rPr>
            </w:pPr>
            <w:r w:rsidRPr="00945214">
              <w:rPr>
                <w:spacing w:val="-2"/>
                <w:sz w:val="22"/>
                <w:szCs w:val="22"/>
              </w:rPr>
              <w:t>29.80339</w:t>
            </w:r>
          </w:p>
        </w:tc>
        <w:tc>
          <w:tcPr>
            <w:tcW w:w="1502" w:type="dxa"/>
          </w:tcPr>
          <w:p w14:paraId="7A0083A3" w14:textId="77777777" w:rsidR="00945214" w:rsidRPr="00945214" w:rsidRDefault="00945214" w:rsidP="00945214">
            <w:pPr>
              <w:widowControl w:val="0"/>
              <w:autoSpaceDE w:val="0"/>
              <w:autoSpaceDN w:val="0"/>
              <w:spacing w:line="276" w:lineRule="auto"/>
              <w:jc w:val="center"/>
              <w:rPr>
                <w:sz w:val="22"/>
                <w:szCs w:val="22"/>
              </w:rPr>
            </w:pPr>
            <w:r w:rsidRPr="00945214">
              <w:rPr>
                <w:spacing w:val="-2"/>
                <w:sz w:val="22"/>
                <w:szCs w:val="22"/>
              </w:rPr>
              <w:t>.7475818</w:t>
            </w:r>
          </w:p>
        </w:tc>
        <w:tc>
          <w:tcPr>
            <w:tcW w:w="1287" w:type="dxa"/>
          </w:tcPr>
          <w:p w14:paraId="00C6F5A9" w14:textId="77777777" w:rsidR="00945214" w:rsidRPr="00945214" w:rsidRDefault="00945214" w:rsidP="00945214">
            <w:pPr>
              <w:widowControl w:val="0"/>
              <w:autoSpaceDE w:val="0"/>
              <w:autoSpaceDN w:val="0"/>
              <w:spacing w:line="276" w:lineRule="auto"/>
              <w:jc w:val="center"/>
              <w:rPr>
                <w:sz w:val="22"/>
                <w:szCs w:val="22"/>
              </w:rPr>
            </w:pPr>
            <w:r w:rsidRPr="00945214">
              <w:rPr>
                <w:spacing w:val="-2"/>
                <w:sz w:val="22"/>
                <w:szCs w:val="22"/>
              </w:rPr>
              <w:t>27.87448</w:t>
            </w:r>
          </w:p>
        </w:tc>
        <w:tc>
          <w:tcPr>
            <w:tcW w:w="1394" w:type="dxa"/>
          </w:tcPr>
          <w:p w14:paraId="6BCB082B" w14:textId="77777777" w:rsidR="00945214" w:rsidRPr="00945214" w:rsidRDefault="00945214" w:rsidP="00945214">
            <w:pPr>
              <w:widowControl w:val="0"/>
              <w:autoSpaceDE w:val="0"/>
              <w:autoSpaceDN w:val="0"/>
              <w:spacing w:line="276" w:lineRule="auto"/>
              <w:jc w:val="center"/>
              <w:rPr>
                <w:sz w:val="22"/>
                <w:szCs w:val="22"/>
              </w:rPr>
            </w:pPr>
            <w:r w:rsidRPr="00945214">
              <w:rPr>
                <w:spacing w:val="-2"/>
                <w:sz w:val="22"/>
                <w:szCs w:val="22"/>
              </w:rPr>
              <w:t>30.99025</w:t>
            </w:r>
          </w:p>
        </w:tc>
      </w:tr>
    </w:tbl>
    <w:p w14:paraId="50881111" w14:textId="77777777" w:rsidR="00945214" w:rsidRDefault="00945214" w:rsidP="00945214">
      <w:pPr>
        <w:widowControl w:val="0"/>
        <w:autoSpaceDE w:val="0"/>
        <w:autoSpaceDN w:val="0"/>
        <w:spacing w:line="276" w:lineRule="auto"/>
        <w:jc w:val="both"/>
        <w:rPr>
          <w:spacing w:val="-4"/>
          <w:sz w:val="22"/>
          <w:szCs w:val="22"/>
        </w:rPr>
      </w:pPr>
      <w:r w:rsidRPr="00945214">
        <w:rPr>
          <w:sz w:val="22"/>
          <w:szCs w:val="22"/>
        </w:rPr>
        <w:t>Source:</w:t>
      </w:r>
      <w:r w:rsidRPr="00945214">
        <w:rPr>
          <w:spacing w:val="-4"/>
          <w:sz w:val="22"/>
          <w:szCs w:val="22"/>
        </w:rPr>
        <w:t xml:space="preserve"> </w:t>
      </w:r>
      <w:r w:rsidRPr="00945214">
        <w:rPr>
          <w:sz w:val="22"/>
          <w:szCs w:val="22"/>
        </w:rPr>
        <w:t>Data</w:t>
      </w:r>
      <w:r w:rsidRPr="00945214">
        <w:rPr>
          <w:spacing w:val="-3"/>
          <w:sz w:val="22"/>
          <w:szCs w:val="22"/>
        </w:rPr>
        <w:t xml:space="preserve"> </w:t>
      </w:r>
      <w:r w:rsidRPr="00945214">
        <w:rPr>
          <w:sz w:val="22"/>
          <w:szCs w:val="22"/>
        </w:rPr>
        <w:t>processed</w:t>
      </w:r>
      <w:r w:rsidRPr="00945214">
        <w:rPr>
          <w:spacing w:val="-2"/>
          <w:sz w:val="22"/>
          <w:szCs w:val="22"/>
        </w:rPr>
        <w:t xml:space="preserve"> </w:t>
      </w:r>
      <w:r w:rsidRPr="00945214">
        <w:rPr>
          <w:sz w:val="22"/>
          <w:szCs w:val="22"/>
        </w:rPr>
        <w:t>by</w:t>
      </w:r>
      <w:r w:rsidRPr="00945214">
        <w:rPr>
          <w:spacing w:val="-6"/>
          <w:sz w:val="22"/>
          <w:szCs w:val="22"/>
        </w:rPr>
        <w:t xml:space="preserve"> </w:t>
      </w:r>
      <w:r w:rsidRPr="00945214">
        <w:rPr>
          <w:sz w:val="22"/>
          <w:szCs w:val="22"/>
        </w:rPr>
        <w:t>STATA</w:t>
      </w:r>
      <w:r w:rsidRPr="00945214">
        <w:rPr>
          <w:spacing w:val="-4"/>
          <w:sz w:val="22"/>
          <w:szCs w:val="22"/>
        </w:rPr>
        <w:t xml:space="preserve"> </w:t>
      </w:r>
      <w:r w:rsidRPr="00945214">
        <w:rPr>
          <w:sz w:val="22"/>
          <w:szCs w:val="22"/>
        </w:rPr>
        <w:t>17,</w:t>
      </w:r>
      <w:r w:rsidRPr="00945214">
        <w:rPr>
          <w:spacing w:val="-2"/>
          <w:sz w:val="22"/>
          <w:szCs w:val="22"/>
        </w:rPr>
        <w:t xml:space="preserve"> </w:t>
      </w:r>
      <w:r w:rsidRPr="00945214">
        <w:rPr>
          <w:spacing w:val="-4"/>
          <w:sz w:val="22"/>
          <w:szCs w:val="22"/>
        </w:rPr>
        <w:t>2024</w:t>
      </w:r>
    </w:p>
    <w:p w14:paraId="79B03523" w14:textId="77777777" w:rsidR="00945214" w:rsidRDefault="00945214" w:rsidP="00945214">
      <w:pPr>
        <w:widowControl w:val="0"/>
        <w:autoSpaceDE w:val="0"/>
        <w:autoSpaceDN w:val="0"/>
        <w:spacing w:line="276" w:lineRule="auto"/>
        <w:jc w:val="both"/>
        <w:rPr>
          <w:spacing w:val="-4"/>
          <w:sz w:val="22"/>
          <w:szCs w:val="22"/>
        </w:rPr>
      </w:pPr>
    </w:p>
    <w:p w14:paraId="4AA6CF4D" w14:textId="77777777" w:rsidR="00945214" w:rsidRPr="00945214" w:rsidRDefault="00945214" w:rsidP="00945214">
      <w:pPr>
        <w:widowControl w:val="0"/>
        <w:autoSpaceDE w:val="0"/>
        <w:autoSpaceDN w:val="0"/>
        <w:spacing w:line="276" w:lineRule="auto"/>
        <w:jc w:val="both"/>
        <w:rPr>
          <w:sz w:val="22"/>
          <w:szCs w:val="22"/>
        </w:rPr>
      </w:pPr>
      <w:r w:rsidRPr="00945214">
        <w:rPr>
          <w:sz w:val="22"/>
          <w:szCs w:val="22"/>
        </w:rPr>
        <w:t>The following is the interpretation of the results of the descriptive statistical analysis above:</w:t>
      </w:r>
    </w:p>
    <w:p w14:paraId="45DE082E" w14:textId="77777777" w:rsidR="00945214" w:rsidRPr="00990FBD" w:rsidRDefault="00945214" w:rsidP="00945214">
      <w:pPr>
        <w:pStyle w:val="ListParagraph"/>
        <w:widowControl w:val="0"/>
        <w:numPr>
          <w:ilvl w:val="0"/>
          <w:numId w:val="17"/>
        </w:numPr>
        <w:autoSpaceDE w:val="0"/>
        <w:autoSpaceDN w:val="0"/>
        <w:ind w:left="567" w:hanging="567"/>
        <w:jc w:val="both"/>
        <w:rPr>
          <w:rFonts w:ascii="Times New Roman" w:hAnsi="Times New Roman"/>
        </w:rPr>
      </w:pPr>
      <w:r w:rsidRPr="00990FBD">
        <w:rPr>
          <w:rFonts w:ascii="Times New Roman" w:hAnsi="Times New Roman"/>
        </w:rPr>
        <w:t>Liquidity of Islamic Commercial Bank</w:t>
      </w:r>
    </w:p>
    <w:p w14:paraId="47BBED44" w14:textId="2BADCEAA" w:rsidR="00945214" w:rsidRPr="00990FBD" w:rsidRDefault="00945214" w:rsidP="00945214">
      <w:pPr>
        <w:pStyle w:val="ListParagraph"/>
        <w:widowControl w:val="0"/>
        <w:autoSpaceDE w:val="0"/>
        <w:autoSpaceDN w:val="0"/>
        <w:ind w:left="567"/>
        <w:jc w:val="both"/>
        <w:rPr>
          <w:rFonts w:ascii="Times New Roman" w:hAnsi="Times New Roman"/>
        </w:rPr>
      </w:pPr>
      <w:r w:rsidRPr="00990FBD">
        <w:rPr>
          <w:rFonts w:ascii="Times New Roman" w:hAnsi="Times New Roman"/>
        </w:rPr>
        <w:t>Islamic commercial bank liquidity as a dependent variable symbolized by with a number of observations of 52 has an average value of 0,017356, a standard deviation of 0,0234249, a minimum value of 0,0003383, and a maximum value of 0,0760792.</w:t>
      </w:r>
    </w:p>
    <w:p w14:paraId="2376F75B" w14:textId="77777777" w:rsidR="00990FBD" w:rsidRPr="00990FBD" w:rsidRDefault="00945214" w:rsidP="00945214">
      <w:pPr>
        <w:pStyle w:val="ListParagraph"/>
        <w:widowControl w:val="0"/>
        <w:numPr>
          <w:ilvl w:val="0"/>
          <w:numId w:val="17"/>
        </w:numPr>
        <w:autoSpaceDE w:val="0"/>
        <w:autoSpaceDN w:val="0"/>
        <w:ind w:left="567" w:hanging="567"/>
        <w:jc w:val="both"/>
        <w:rPr>
          <w:rFonts w:ascii="Times New Roman" w:hAnsi="Times New Roman"/>
        </w:rPr>
      </w:pPr>
      <w:r w:rsidRPr="00945214">
        <w:rPr>
          <w:rFonts w:ascii="Times New Roman" w:hAnsi="Times New Roman"/>
        </w:rPr>
        <w:t>Profit-Sharing Financing</w:t>
      </w:r>
    </w:p>
    <w:p w14:paraId="43C1434E" w14:textId="7E01BB2F" w:rsidR="00945214" w:rsidRPr="00990FBD" w:rsidRDefault="00945214" w:rsidP="00990FBD">
      <w:pPr>
        <w:pStyle w:val="ListParagraph"/>
        <w:widowControl w:val="0"/>
        <w:autoSpaceDE w:val="0"/>
        <w:autoSpaceDN w:val="0"/>
        <w:ind w:left="567"/>
        <w:jc w:val="both"/>
        <w:rPr>
          <w:rFonts w:ascii="Times New Roman" w:hAnsi="Times New Roman"/>
        </w:rPr>
      </w:pPr>
      <w:r w:rsidRPr="00990FBD">
        <w:rPr>
          <w:rFonts w:ascii="Times New Roman" w:hAnsi="Times New Roman"/>
        </w:rPr>
        <w:t>Profit-sharing financing as the first independent variable symbolized by (</w:t>
      </w:r>
      <w:proofErr w:type="spellStart"/>
      <w:r w:rsidRPr="00990FBD">
        <w:rPr>
          <w:rFonts w:ascii="Times New Roman" w:hAnsi="Times New Roman"/>
        </w:rPr>
        <w:t>pbh</w:t>
      </w:r>
      <w:proofErr w:type="spellEnd"/>
      <w:r w:rsidRPr="00990FBD">
        <w:rPr>
          <w:rFonts w:ascii="Times New Roman" w:hAnsi="Times New Roman"/>
        </w:rPr>
        <w:t>) with a number of observations of 52 has an average value of 0,3079223, a standard deviation of 0,2042917, a minimum value of 0,0005009, and a maximum value of 0,7068707.</w:t>
      </w:r>
    </w:p>
    <w:p w14:paraId="72A18ACD" w14:textId="77777777" w:rsidR="00990FBD" w:rsidRPr="00990FBD" w:rsidRDefault="00945214" w:rsidP="00945214">
      <w:pPr>
        <w:pStyle w:val="ListParagraph"/>
        <w:widowControl w:val="0"/>
        <w:numPr>
          <w:ilvl w:val="0"/>
          <w:numId w:val="17"/>
        </w:numPr>
        <w:autoSpaceDE w:val="0"/>
        <w:autoSpaceDN w:val="0"/>
        <w:ind w:left="567" w:hanging="567"/>
        <w:jc w:val="both"/>
        <w:rPr>
          <w:rFonts w:ascii="Times New Roman" w:hAnsi="Times New Roman"/>
        </w:rPr>
      </w:pPr>
      <w:r w:rsidRPr="00945214">
        <w:rPr>
          <w:rFonts w:ascii="Times New Roman" w:hAnsi="Times New Roman"/>
        </w:rPr>
        <w:t>Capital Adequacy</w:t>
      </w:r>
    </w:p>
    <w:p w14:paraId="72D42DDE" w14:textId="049210F7" w:rsidR="00945214" w:rsidRPr="00990FBD" w:rsidRDefault="00945214" w:rsidP="00990FBD">
      <w:pPr>
        <w:pStyle w:val="ListParagraph"/>
        <w:widowControl w:val="0"/>
        <w:autoSpaceDE w:val="0"/>
        <w:autoSpaceDN w:val="0"/>
        <w:ind w:left="567"/>
        <w:jc w:val="both"/>
        <w:rPr>
          <w:rFonts w:ascii="Times New Roman" w:hAnsi="Times New Roman"/>
        </w:rPr>
      </w:pPr>
      <w:r w:rsidRPr="00990FBD">
        <w:rPr>
          <w:rFonts w:ascii="Times New Roman" w:hAnsi="Times New Roman"/>
        </w:rPr>
        <w:t>Capital adequacy as the second independent variable is measured by the Capital Adequacy Ratio (CAR) which is symbolized by (car) with a number of observations of 52 having an average value of 0,2982885, a standard deviation of 0,2089859, a minimum value of 0,1151, and the maximum value is 1,4968.</w:t>
      </w:r>
    </w:p>
    <w:p w14:paraId="62A18238" w14:textId="77777777" w:rsidR="00990FBD" w:rsidRPr="00990FBD" w:rsidRDefault="00945214" w:rsidP="00945214">
      <w:pPr>
        <w:pStyle w:val="ListParagraph"/>
        <w:widowControl w:val="0"/>
        <w:numPr>
          <w:ilvl w:val="0"/>
          <w:numId w:val="17"/>
        </w:numPr>
        <w:autoSpaceDE w:val="0"/>
        <w:autoSpaceDN w:val="0"/>
        <w:ind w:left="567" w:hanging="567"/>
        <w:jc w:val="both"/>
        <w:rPr>
          <w:rFonts w:ascii="Times New Roman" w:hAnsi="Times New Roman"/>
        </w:rPr>
      </w:pPr>
      <w:r w:rsidRPr="00945214">
        <w:rPr>
          <w:rFonts w:ascii="Times New Roman" w:hAnsi="Times New Roman"/>
        </w:rPr>
        <w:t>Profitability</w:t>
      </w:r>
    </w:p>
    <w:p w14:paraId="35B7360D" w14:textId="43B71B5C" w:rsidR="00945214" w:rsidRPr="00990FBD" w:rsidRDefault="00945214" w:rsidP="00990FBD">
      <w:pPr>
        <w:pStyle w:val="ListParagraph"/>
        <w:widowControl w:val="0"/>
        <w:autoSpaceDE w:val="0"/>
        <w:autoSpaceDN w:val="0"/>
        <w:ind w:left="567"/>
        <w:jc w:val="both"/>
        <w:rPr>
          <w:rFonts w:ascii="Times New Roman" w:hAnsi="Times New Roman"/>
        </w:rPr>
      </w:pPr>
      <w:r w:rsidRPr="00990FBD">
        <w:rPr>
          <w:rFonts w:ascii="Times New Roman" w:hAnsi="Times New Roman"/>
        </w:rPr>
        <w:t>Profitability as the third independent variable is measured by Return on Assets (ROA) which is symbolized by (</w:t>
      </w:r>
      <w:proofErr w:type="spellStart"/>
      <w:r w:rsidRPr="00990FBD">
        <w:rPr>
          <w:rFonts w:ascii="Times New Roman" w:hAnsi="Times New Roman"/>
        </w:rPr>
        <w:t>roa</w:t>
      </w:r>
      <w:proofErr w:type="spellEnd"/>
      <w:r w:rsidRPr="00990FBD">
        <w:rPr>
          <w:rFonts w:ascii="Times New Roman" w:hAnsi="Times New Roman"/>
        </w:rPr>
        <w:t>) with a number of observations of 52 having an average value of 0,0131038, a standard deviation of 0,0381224, a minimum value of -0,1077, and the maximum value is 0,1358.</w:t>
      </w:r>
    </w:p>
    <w:p w14:paraId="0ECD08A8" w14:textId="77777777" w:rsidR="00990FBD" w:rsidRPr="00990FBD" w:rsidRDefault="00945214" w:rsidP="00945214">
      <w:pPr>
        <w:pStyle w:val="ListParagraph"/>
        <w:widowControl w:val="0"/>
        <w:numPr>
          <w:ilvl w:val="0"/>
          <w:numId w:val="17"/>
        </w:numPr>
        <w:autoSpaceDE w:val="0"/>
        <w:autoSpaceDN w:val="0"/>
        <w:ind w:left="567" w:hanging="567"/>
        <w:jc w:val="both"/>
        <w:rPr>
          <w:rFonts w:ascii="Times New Roman" w:hAnsi="Times New Roman"/>
        </w:rPr>
      </w:pPr>
      <w:r w:rsidRPr="00945214">
        <w:rPr>
          <w:rFonts w:ascii="Times New Roman" w:hAnsi="Times New Roman"/>
        </w:rPr>
        <w:t>Financing Risk</w:t>
      </w:r>
    </w:p>
    <w:p w14:paraId="5C427F51" w14:textId="49925B80" w:rsidR="00945214" w:rsidRPr="00990FBD" w:rsidRDefault="00945214" w:rsidP="00990FBD">
      <w:pPr>
        <w:pStyle w:val="ListParagraph"/>
        <w:widowControl w:val="0"/>
        <w:autoSpaceDE w:val="0"/>
        <w:autoSpaceDN w:val="0"/>
        <w:ind w:left="567"/>
        <w:jc w:val="both"/>
        <w:rPr>
          <w:rFonts w:ascii="Times New Roman" w:hAnsi="Times New Roman"/>
        </w:rPr>
      </w:pPr>
      <w:r w:rsidRPr="00990FBD">
        <w:rPr>
          <w:rFonts w:ascii="Times New Roman" w:hAnsi="Times New Roman"/>
        </w:rPr>
        <w:t>Financing risk as the fourth independent variable is measured by Non-Performing Financing (NPF) which is symbolized by (</w:t>
      </w:r>
      <w:proofErr w:type="spellStart"/>
      <w:r w:rsidRPr="00990FBD">
        <w:rPr>
          <w:rFonts w:ascii="Times New Roman" w:hAnsi="Times New Roman"/>
        </w:rPr>
        <w:t>npf</w:t>
      </w:r>
      <w:proofErr w:type="spellEnd"/>
      <w:r w:rsidRPr="00990FBD">
        <w:rPr>
          <w:rFonts w:ascii="Times New Roman" w:hAnsi="Times New Roman"/>
        </w:rPr>
        <w:t xml:space="preserve">) with a number of observations of 52 having an average </w:t>
      </w:r>
      <w:r w:rsidRPr="00990FBD">
        <w:rPr>
          <w:rFonts w:ascii="Times New Roman" w:hAnsi="Times New Roman"/>
        </w:rPr>
        <w:lastRenderedPageBreak/>
        <w:t>value of 0,0332288, a standard deviation of 0,0372121, a minimum value of 0, and a maximum of 0,2204.</w:t>
      </w:r>
    </w:p>
    <w:p w14:paraId="15EA7501" w14:textId="77777777" w:rsidR="00990FBD" w:rsidRPr="00990FBD" w:rsidRDefault="00945214" w:rsidP="00945214">
      <w:pPr>
        <w:pStyle w:val="ListParagraph"/>
        <w:widowControl w:val="0"/>
        <w:numPr>
          <w:ilvl w:val="0"/>
          <w:numId w:val="17"/>
        </w:numPr>
        <w:autoSpaceDE w:val="0"/>
        <w:autoSpaceDN w:val="0"/>
        <w:ind w:left="567" w:hanging="567"/>
        <w:jc w:val="both"/>
        <w:rPr>
          <w:rFonts w:ascii="Times New Roman" w:hAnsi="Times New Roman"/>
        </w:rPr>
      </w:pPr>
      <w:r w:rsidRPr="00945214">
        <w:rPr>
          <w:rFonts w:ascii="Times New Roman" w:hAnsi="Times New Roman"/>
        </w:rPr>
        <w:t>Bank Size</w:t>
      </w:r>
    </w:p>
    <w:p w14:paraId="763DCDFF" w14:textId="103D2CC0" w:rsidR="00945214" w:rsidRDefault="00945214" w:rsidP="00990FBD">
      <w:pPr>
        <w:pStyle w:val="ListParagraph"/>
        <w:widowControl w:val="0"/>
        <w:autoSpaceDE w:val="0"/>
        <w:autoSpaceDN w:val="0"/>
        <w:ind w:left="567"/>
        <w:jc w:val="both"/>
        <w:rPr>
          <w:rFonts w:ascii="Times New Roman" w:hAnsi="Times New Roman"/>
        </w:rPr>
      </w:pPr>
      <w:r w:rsidRPr="00990FBD">
        <w:rPr>
          <w:rFonts w:ascii="Times New Roman" w:hAnsi="Times New Roman"/>
        </w:rPr>
        <w:t>Bank size as the fifth independent variable symbolized by (size) with a number of observations of 52 has an average value of 29,80339, a standard deviation of 0,7475818, a minimum value of 27,87448, and a maximum value of 30,99025.</w:t>
      </w:r>
    </w:p>
    <w:p w14:paraId="3B456BA2" w14:textId="77777777" w:rsidR="00990FBD" w:rsidRDefault="00990FBD" w:rsidP="00990FBD">
      <w:pPr>
        <w:widowControl w:val="0"/>
        <w:autoSpaceDE w:val="0"/>
        <w:autoSpaceDN w:val="0"/>
        <w:jc w:val="both"/>
      </w:pPr>
    </w:p>
    <w:p w14:paraId="1F00299B" w14:textId="77777777" w:rsidR="00990FBD" w:rsidRPr="00990FBD" w:rsidRDefault="00990FBD" w:rsidP="00990FBD">
      <w:pPr>
        <w:widowControl w:val="0"/>
        <w:autoSpaceDE w:val="0"/>
        <w:autoSpaceDN w:val="0"/>
        <w:spacing w:line="276" w:lineRule="auto"/>
        <w:outlineLvl w:val="1"/>
        <w:rPr>
          <w:b/>
          <w:bCs/>
          <w:sz w:val="22"/>
          <w:szCs w:val="22"/>
        </w:rPr>
      </w:pPr>
      <w:r w:rsidRPr="00990FBD">
        <w:rPr>
          <w:b/>
          <w:bCs/>
          <w:spacing w:val="-2"/>
          <w:sz w:val="22"/>
          <w:szCs w:val="22"/>
        </w:rPr>
        <w:t>Results</w:t>
      </w:r>
    </w:p>
    <w:p w14:paraId="6448F40D" w14:textId="77777777" w:rsidR="00990FBD" w:rsidRPr="00990FBD" w:rsidRDefault="00990FBD" w:rsidP="00990FBD">
      <w:pPr>
        <w:widowControl w:val="0"/>
        <w:autoSpaceDE w:val="0"/>
        <w:autoSpaceDN w:val="0"/>
        <w:spacing w:line="276" w:lineRule="auto"/>
        <w:rPr>
          <w:b/>
          <w:spacing w:val="-4"/>
          <w:szCs w:val="22"/>
        </w:rPr>
      </w:pPr>
      <w:r w:rsidRPr="00990FBD">
        <w:rPr>
          <w:b/>
          <w:szCs w:val="22"/>
        </w:rPr>
        <w:t>First</w:t>
      </w:r>
      <w:r w:rsidRPr="00990FBD">
        <w:rPr>
          <w:b/>
          <w:spacing w:val="-8"/>
          <w:szCs w:val="22"/>
        </w:rPr>
        <w:t xml:space="preserve"> </w:t>
      </w:r>
      <w:r w:rsidRPr="00990FBD">
        <w:rPr>
          <w:b/>
          <w:szCs w:val="22"/>
        </w:rPr>
        <w:t>Differences</w:t>
      </w:r>
      <w:r w:rsidRPr="00990FBD">
        <w:rPr>
          <w:b/>
          <w:spacing w:val="-8"/>
          <w:szCs w:val="22"/>
        </w:rPr>
        <w:t xml:space="preserve"> </w:t>
      </w:r>
      <w:r w:rsidRPr="00990FBD">
        <w:rPr>
          <w:b/>
          <w:szCs w:val="22"/>
        </w:rPr>
        <w:t>Generalized</w:t>
      </w:r>
      <w:r w:rsidRPr="00990FBD">
        <w:rPr>
          <w:b/>
          <w:spacing w:val="-6"/>
          <w:szCs w:val="22"/>
        </w:rPr>
        <w:t xml:space="preserve"> </w:t>
      </w:r>
      <w:r w:rsidRPr="00990FBD">
        <w:rPr>
          <w:b/>
          <w:szCs w:val="22"/>
        </w:rPr>
        <w:t>Method</w:t>
      </w:r>
      <w:r w:rsidRPr="00990FBD">
        <w:rPr>
          <w:b/>
          <w:spacing w:val="-6"/>
          <w:szCs w:val="22"/>
        </w:rPr>
        <w:t xml:space="preserve"> </w:t>
      </w:r>
      <w:r w:rsidRPr="00990FBD">
        <w:rPr>
          <w:b/>
          <w:szCs w:val="22"/>
        </w:rPr>
        <w:t>of</w:t>
      </w:r>
      <w:r w:rsidRPr="00990FBD">
        <w:rPr>
          <w:b/>
          <w:spacing w:val="-7"/>
          <w:szCs w:val="22"/>
        </w:rPr>
        <w:t xml:space="preserve"> </w:t>
      </w:r>
      <w:r w:rsidRPr="00990FBD">
        <w:rPr>
          <w:b/>
          <w:szCs w:val="22"/>
        </w:rPr>
        <w:t>Moment</w:t>
      </w:r>
      <w:r w:rsidRPr="00990FBD">
        <w:rPr>
          <w:b/>
          <w:spacing w:val="-4"/>
          <w:szCs w:val="22"/>
        </w:rPr>
        <w:t xml:space="preserve"> </w:t>
      </w:r>
      <w:r w:rsidRPr="00990FBD">
        <w:rPr>
          <w:b/>
          <w:szCs w:val="22"/>
        </w:rPr>
        <w:t>(FD-GMM)</w:t>
      </w:r>
      <w:r w:rsidRPr="00990FBD">
        <w:rPr>
          <w:b/>
          <w:spacing w:val="-7"/>
          <w:szCs w:val="22"/>
        </w:rPr>
        <w:t xml:space="preserve"> </w:t>
      </w:r>
      <w:r w:rsidRPr="00990FBD">
        <w:rPr>
          <w:b/>
          <w:spacing w:val="-4"/>
          <w:szCs w:val="22"/>
        </w:rPr>
        <w:t>Test</w:t>
      </w:r>
    </w:p>
    <w:p w14:paraId="5DC78145" w14:textId="77777777" w:rsidR="00990FBD" w:rsidRPr="00990FBD" w:rsidRDefault="00990FBD" w:rsidP="00990FBD">
      <w:pPr>
        <w:widowControl w:val="0"/>
        <w:autoSpaceDE w:val="0"/>
        <w:autoSpaceDN w:val="0"/>
        <w:spacing w:line="276" w:lineRule="auto"/>
        <w:ind w:firstLine="719"/>
        <w:jc w:val="both"/>
        <w:rPr>
          <w:sz w:val="22"/>
          <w:szCs w:val="22"/>
        </w:rPr>
      </w:pPr>
      <w:r w:rsidRPr="00990FBD">
        <w:rPr>
          <w:sz w:val="22"/>
          <w:szCs w:val="22"/>
        </w:rPr>
        <w:t>The First Differences Generalized Method of Moment (FD-GMM) test is a method used to overcome the problem of the relationship between the lag of the dependent variable and the error component (Pandu, 2016).</w:t>
      </w:r>
      <w:r w:rsidRPr="00990FBD">
        <w:rPr>
          <w:spacing w:val="-14"/>
          <w:sz w:val="22"/>
          <w:szCs w:val="22"/>
        </w:rPr>
        <w:t xml:space="preserve"> </w:t>
      </w:r>
      <w:r w:rsidRPr="00990FBD">
        <w:rPr>
          <w:sz w:val="22"/>
          <w:szCs w:val="22"/>
        </w:rPr>
        <w:t>There are the best criteria for the results of the dynamic panel data estimation method using the GMM method, namely having a valid, consistent and unbiased instrument (</w:t>
      </w:r>
      <w:proofErr w:type="spellStart"/>
      <w:r w:rsidRPr="00990FBD">
        <w:rPr>
          <w:sz w:val="22"/>
          <w:szCs w:val="22"/>
        </w:rPr>
        <w:t>Zuhroh</w:t>
      </w:r>
      <w:proofErr w:type="spellEnd"/>
      <w:r w:rsidRPr="00990FBD">
        <w:rPr>
          <w:sz w:val="22"/>
          <w:szCs w:val="22"/>
        </w:rPr>
        <w:t>, 2021).</w:t>
      </w:r>
    </w:p>
    <w:p w14:paraId="49B71925" w14:textId="77777777" w:rsidR="00990FBD" w:rsidRPr="00990FBD" w:rsidRDefault="00990FBD" w:rsidP="00990FBD">
      <w:pPr>
        <w:widowControl w:val="0"/>
        <w:autoSpaceDE w:val="0"/>
        <w:autoSpaceDN w:val="0"/>
        <w:spacing w:line="276" w:lineRule="auto"/>
        <w:rPr>
          <w:sz w:val="22"/>
          <w:szCs w:val="22"/>
        </w:rPr>
      </w:pPr>
    </w:p>
    <w:p w14:paraId="104C7B8F" w14:textId="77777777" w:rsidR="00990FBD" w:rsidRPr="00990FBD" w:rsidRDefault="00990FBD" w:rsidP="00990FBD">
      <w:pPr>
        <w:widowControl w:val="0"/>
        <w:autoSpaceDE w:val="0"/>
        <w:autoSpaceDN w:val="0"/>
        <w:jc w:val="center"/>
        <w:rPr>
          <w:sz w:val="22"/>
          <w:szCs w:val="22"/>
        </w:rPr>
      </w:pPr>
      <w:r w:rsidRPr="00990FBD">
        <w:rPr>
          <w:sz w:val="22"/>
          <w:szCs w:val="22"/>
        </w:rPr>
        <w:t>Table</w:t>
      </w:r>
      <w:r w:rsidRPr="00990FBD">
        <w:rPr>
          <w:spacing w:val="-2"/>
          <w:sz w:val="22"/>
          <w:szCs w:val="22"/>
        </w:rPr>
        <w:t xml:space="preserve"> </w:t>
      </w:r>
      <w:r w:rsidRPr="00990FBD">
        <w:rPr>
          <w:spacing w:val="-5"/>
          <w:sz w:val="22"/>
          <w:szCs w:val="22"/>
        </w:rPr>
        <w:t>4.2</w:t>
      </w:r>
    </w:p>
    <w:p w14:paraId="612CCBA1" w14:textId="77777777" w:rsidR="00990FBD" w:rsidRPr="00990FBD" w:rsidRDefault="00990FBD" w:rsidP="00990FBD">
      <w:pPr>
        <w:widowControl w:val="0"/>
        <w:autoSpaceDE w:val="0"/>
        <w:autoSpaceDN w:val="0"/>
        <w:spacing w:after="120"/>
        <w:jc w:val="center"/>
        <w:rPr>
          <w:sz w:val="22"/>
          <w:szCs w:val="22"/>
        </w:rPr>
      </w:pPr>
      <w:r w:rsidRPr="00990FBD">
        <w:rPr>
          <w:sz w:val="22"/>
          <w:szCs w:val="22"/>
        </w:rPr>
        <w:t>First</w:t>
      </w:r>
      <w:r w:rsidRPr="00990FBD">
        <w:rPr>
          <w:spacing w:val="-6"/>
          <w:sz w:val="22"/>
          <w:szCs w:val="22"/>
        </w:rPr>
        <w:t xml:space="preserve"> </w:t>
      </w:r>
      <w:r w:rsidRPr="00990FBD">
        <w:rPr>
          <w:sz w:val="22"/>
          <w:szCs w:val="22"/>
        </w:rPr>
        <w:t>Differences</w:t>
      </w:r>
      <w:r w:rsidRPr="00990FBD">
        <w:rPr>
          <w:spacing w:val="-5"/>
          <w:sz w:val="22"/>
          <w:szCs w:val="22"/>
        </w:rPr>
        <w:t xml:space="preserve"> </w:t>
      </w:r>
      <w:r w:rsidRPr="00990FBD">
        <w:rPr>
          <w:sz w:val="22"/>
          <w:szCs w:val="22"/>
        </w:rPr>
        <w:t>Generalized</w:t>
      </w:r>
      <w:r w:rsidRPr="00990FBD">
        <w:rPr>
          <w:spacing w:val="-5"/>
          <w:sz w:val="22"/>
          <w:szCs w:val="22"/>
        </w:rPr>
        <w:t xml:space="preserve"> </w:t>
      </w:r>
      <w:r w:rsidRPr="00990FBD">
        <w:rPr>
          <w:sz w:val="22"/>
          <w:szCs w:val="22"/>
        </w:rPr>
        <w:t>Method</w:t>
      </w:r>
      <w:r w:rsidRPr="00990FBD">
        <w:rPr>
          <w:spacing w:val="-5"/>
          <w:sz w:val="22"/>
          <w:szCs w:val="22"/>
        </w:rPr>
        <w:t xml:space="preserve"> </w:t>
      </w:r>
      <w:r w:rsidRPr="00990FBD">
        <w:rPr>
          <w:sz w:val="22"/>
          <w:szCs w:val="22"/>
        </w:rPr>
        <w:t>of</w:t>
      </w:r>
      <w:r w:rsidRPr="00990FBD">
        <w:rPr>
          <w:spacing w:val="-7"/>
          <w:sz w:val="22"/>
          <w:szCs w:val="22"/>
        </w:rPr>
        <w:t xml:space="preserve"> </w:t>
      </w:r>
      <w:r w:rsidRPr="00990FBD">
        <w:rPr>
          <w:sz w:val="22"/>
          <w:szCs w:val="22"/>
        </w:rPr>
        <w:t>Moment</w:t>
      </w:r>
      <w:r w:rsidRPr="00990FBD">
        <w:rPr>
          <w:spacing w:val="-3"/>
          <w:sz w:val="22"/>
          <w:szCs w:val="22"/>
        </w:rPr>
        <w:t xml:space="preserve"> </w:t>
      </w:r>
      <w:r w:rsidRPr="00990FBD">
        <w:rPr>
          <w:sz w:val="22"/>
          <w:szCs w:val="22"/>
        </w:rPr>
        <w:t>(FD-GMM)</w:t>
      </w:r>
      <w:r w:rsidRPr="00990FBD">
        <w:rPr>
          <w:spacing w:val="-5"/>
          <w:sz w:val="22"/>
          <w:szCs w:val="22"/>
        </w:rPr>
        <w:t xml:space="preserve"> </w:t>
      </w:r>
      <w:r w:rsidRPr="00990FBD">
        <w:rPr>
          <w:sz w:val="22"/>
          <w:szCs w:val="22"/>
        </w:rPr>
        <w:t>Test</w:t>
      </w:r>
      <w:r w:rsidRPr="00990FBD">
        <w:rPr>
          <w:spacing w:val="-6"/>
          <w:sz w:val="22"/>
          <w:szCs w:val="22"/>
        </w:rPr>
        <w:t xml:space="preserve"> </w:t>
      </w:r>
      <w:r w:rsidRPr="00990FBD">
        <w:rPr>
          <w:spacing w:val="-2"/>
          <w:sz w:val="22"/>
          <w:szCs w:val="22"/>
        </w:rPr>
        <w:t>Results</w:t>
      </w:r>
    </w:p>
    <w:tbl>
      <w:tblPr>
        <w:tblW w:w="0" w:type="auto"/>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
        <w:gridCol w:w="1296"/>
        <w:gridCol w:w="1135"/>
        <w:gridCol w:w="850"/>
        <w:gridCol w:w="991"/>
        <w:gridCol w:w="1294"/>
        <w:gridCol w:w="1250"/>
      </w:tblGrid>
      <w:tr w:rsidR="00990FBD" w:rsidRPr="00990FBD" w14:paraId="6CC43DDB" w14:textId="77777777" w:rsidTr="003A1513">
        <w:trPr>
          <w:trHeight w:val="292"/>
        </w:trPr>
        <w:tc>
          <w:tcPr>
            <w:tcW w:w="1106" w:type="dxa"/>
          </w:tcPr>
          <w:p w14:paraId="0E8CBF8D"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lkd</w:t>
            </w:r>
            <w:proofErr w:type="spellEnd"/>
          </w:p>
        </w:tc>
        <w:tc>
          <w:tcPr>
            <w:tcW w:w="1296" w:type="dxa"/>
          </w:tcPr>
          <w:p w14:paraId="489D3274"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Coefficient</w:t>
            </w:r>
          </w:p>
        </w:tc>
        <w:tc>
          <w:tcPr>
            <w:tcW w:w="1135" w:type="dxa"/>
          </w:tcPr>
          <w:p w14:paraId="51A568C0" w14:textId="77777777" w:rsidR="00990FBD" w:rsidRPr="00990FBD" w:rsidRDefault="00990FBD" w:rsidP="00990FBD">
            <w:pPr>
              <w:widowControl w:val="0"/>
              <w:autoSpaceDE w:val="0"/>
              <w:autoSpaceDN w:val="0"/>
              <w:spacing w:line="276" w:lineRule="auto"/>
              <w:jc w:val="center"/>
              <w:rPr>
                <w:sz w:val="22"/>
                <w:szCs w:val="22"/>
              </w:rPr>
            </w:pPr>
            <w:r w:rsidRPr="00990FBD">
              <w:rPr>
                <w:sz w:val="22"/>
                <w:szCs w:val="22"/>
              </w:rPr>
              <w:t xml:space="preserve">Std. </w:t>
            </w:r>
            <w:proofErr w:type="gramStart"/>
            <w:r w:rsidRPr="00990FBD">
              <w:rPr>
                <w:spacing w:val="-4"/>
                <w:sz w:val="22"/>
                <w:szCs w:val="22"/>
              </w:rPr>
              <w:t>err</w:t>
            </w:r>
            <w:proofErr w:type="gramEnd"/>
            <w:r w:rsidRPr="00990FBD">
              <w:rPr>
                <w:spacing w:val="-4"/>
                <w:sz w:val="22"/>
                <w:szCs w:val="22"/>
              </w:rPr>
              <w:t>.</w:t>
            </w:r>
          </w:p>
        </w:tc>
        <w:tc>
          <w:tcPr>
            <w:tcW w:w="850" w:type="dxa"/>
          </w:tcPr>
          <w:p w14:paraId="51B07B12" w14:textId="77777777" w:rsidR="00990FBD" w:rsidRPr="00990FBD" w:rsidRDefault="00990FBD" w:rsidP="00990FBD">
            <w:pPr>
              <w:widowControl w:val="0"/>
              <w:autoSpaceDE w:val="0"/>
              <w:autoSpaceDN w:val="0"/>
              <w:spacing w:line="276" w:lineRule="auto"/>
              <w:jc w:val="center"/>
              <w:rPr>
                <w:sz w:val="22"/>
                <w:szCs w:val="22"/>
              </w:rPr>
            </w:pPr>
            <w:r w:rsidRPr="00990FBD">
              <w:rPr>
                <w:spacing w:val="-10"/>
                <w:sz w:val="22"/>
                <w:szCs w:val="22"/>
              </w:rPr>
              <w:t>z</w:t>
            </w:r>
          </w:p>
        </w:tc>
        <w:tc>
          <w:tcPr>
            <w:tcW w:w="991" w:type="dxa"/>
          </w:tcPr>
          <w:p w14:paraId="7A6E3BE6"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P&gt;|z|</w:t>
            </w:r>
          </w:p>
        </w:tc>
        <w:tc>
          <w:tcPr>
            <w:tcW w:w="1294" w:type="dxa"/>
          </w:tcPr>
          <w:p w14:paraId="71FCE901" w14:textId="77777777" w:rsidR="00990FBD" w:rsidRPr="00990FBD" w:rsidRDefault="00990FBD" w:rsidP="00990FBD">
            <w:pPr>
              <w:widowControl w:val="0"/>
              <w:autoSpaceDE w:val="0"/>
              <w:autoSpaceDN w:val="0"/>
              <w:spacing w:line="276" w:lineRule="auto"/>
              <w:jc w:val="center"/>
              <w:rPr>
                <w:sz w:val="22"/>
                <w:szCs w:val="22"/>
              </w:rPr>
            </w:pPr>
            <w:r w:rsidRPr="00990FBD">
              <w:rPr>
                <w:sz w:val="22"/>
                <w:szCs w:val="22"/>
              </w:rPr>
              <w:t>[95%</w:t>
            </w:r>
            <w:r w:rsidRPr="00990FBD">
              <w:rPr>
                <w:spacing w:val="-4"/>
                <w:sz w:val="22"/>
                <w:szCs w:val="22"/>
              </w:rPr>
              <w:t xml:space="preserve"> </w:t>
            </w:r>
            <w:r w:rsidRPr="00990FBD">
              <w:rPr>
                <w:spacing w:val="-2"/>
                <w:sz w:val="22"/>
                <w:szCs w:val="22"/>
              </w:rPr>
              <w:t>conf.</w:t>
            </w:r>
          </w:p>
        </w:tc>
        <w:tc>
          <w:tcPr>
            <w:tcW w:w="1250" w:type="dxa"/>
          </w:tcPr>
          <w:p w14:paraId="0E83AE59"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interval]</w:t>
            </w:r>
          </w:p>
        </w:tc>
      </w:tr>
      <w:tr w:rsidR="00990FBD" w:rsidRPr="00990FBD" w14:paraId="5BA6A063" w14:textId="77777777" w:rsidTr="003A1513">
        <w:trPr>
          <w:trHeight w:val="580"/>
        </w:trPr>
        <w:tc>
          <w:tcPr>
            <w:tcW w:w="1106" w:type="dxa"/>
          </w:tcPr>
          <w:p w14:paraId="3F85FD3C"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lkd</w:t>
            </w:r>
            <w:proofErr w:type="spellEnd"/>
          </w:p>
          <w:p w14:paraId="1250B83F"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L1.</w:t>
            </w:r>
          </w:p>
        </w:tc>
        <w:tc>
          <w:tcPr>
            <w:tcW w:w="1296" w:type="dxa"/>
          </w:tcPr>
          <w:p w14:paraId="3DB90D5F"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-.0932594</w:t>
            </w:r>
          </w:p>
        </w:tc>
        <w:tc>
          <w:tcPr>
            <w:tcW w:w="1135" w:type="dxa"/>
          </w:tcPr>
          <w:p w14:paraId="7F42D019"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.4253481</w:t>
            </w:r>
          </w:p>
        </w:tc>
        <w:tc>
          <w:tcPr>
            <w:tcW w:w="850" w:type="dxa"/>
          </w:tcPr>
          <w:p w14:paraId="41364013"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w:t>
            </w:r>
            <w:r w:rsidRPr="00990FBD">
              <w:rPr>
                <w:spacing w:val="-4"/>
                <w:sz w:val="22"/>
                <w:szCs w:val="22"/>
              </w:rPr>
              <w:t>0.22</w:t>
            </w:r>
          </w:p>
        </w:tc>
        <w:tc>
          <w:tcPr>
            <w:tcW w:w="991" w:type="dxa"/>
          </w:tcPr>
          <w:p w14:paraId="5944EF71"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0.826</w:t>
            </w:r>
          </w:p>
        </w:tc>
        <w:tc>
          <w:tcPr>
            <w:tcW w:w="1294" w:type="dxa"/>
          </w:tcPr>
          <w:p w14:paraId="44A2BA63"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-.9269264</w:t>
            </w:r>
          </w:p>
        </w:tc>
        <w:tc>
          <w:tcPr>
            <w:tcW w:w="1250" w:type="dxa"/>
          </w:tcPr>
          <w:p w14:paraId="31D536DE"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.7404075</w:t>
            </w:r>
          </w:p>
        </w:tc>
      </w:tr>
      <w:tr w:rsidR="00990FBD" w:rsidRPr="00990FBD" w14:paraId="41F4E017" w14:textId="77777777" w:rsidTr="003A1513">
        <w:trPr>
          <w:trHeight w:val="292"/>
        </w:trPr>
        <w:tc>
          <w:tcPr>
            <w:tcW w:w="1106" w:type="dxa"/>
          </w:tcPr>
          <w:p w14:paraId="2263E995"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pbh</w:t>
            </w:r>
            <w:proofErr w:type="spellEnd"/>
          </w:p>
        </w:tc>
        <w:tc>
          <w:tcPr>
            <w:tcW w:w="1296" w:type="dxa"/>
          </w:tcPr>
          <w:p w14:paraId="6E04B704"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-.0756586</w:t>
            </w:r>
          </w:p>
        </w:tc>
        <w:tc>
          <w:tcPr>
            <w:tcW w:w="1135" w:type="dxa"/>
          </w:tcPr>
          <w:p w14:paraId="45EE1601"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.3027532</w:t>
            </w:r>
          </w:p>
        </w:tc>
        <w:tc>
          <w:tcPr>
            <w:tcW w:w="850" w:type="dxa"/>
          </w:tcPr>
          <w:p w14:paraId="59CF0073"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w:t>
            </w:r>
            <w:r w:rsidRPr="00990FBD">
              <w:rPr>
                <w:spacing w:val="-4"/>
                <w:sz w:val="22"/>
                <w:szCs w:val="22"/>
              </w:rPr>
              <w:t>0.25</w:t>
            </w:r>
          </w:p>
        </w:tc>
        <w:tc>
          <w:tcPr>
            <w:tcW w:w="991" w:type="dxa"/>
          </w:tcPr>
          <w:p w14:paraId="75511EAE"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0.803</w:t>
            </w:r>
          </w:p>
        </w:tc>
        <w:tc>
          <w:tcPr>
            <w:tcW w:w="1294" w:type="dxa"/>
          </w:tcPr>
          <w:p w14:paraId="4412F06C"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-.6690439</w:t>
            </w:r>
          </w:p>
        </w:tc>
        <w:tc>
          <w:tcPr>
            <w:tcW w:w="1250" w:type="dxa"/>
          </w:tcPr>
          <w:p w14:paraId="259E38C7"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.5177267</w:t>
            </w:r>
          </w:p>
        </w:tc>
      </w:tr>
      <w:tr w:rsidR="00990FBD" w:rsidRPr="00990FBD" w14:paraId="6BE5490D" w14:textId="77777777" w:rsidTr="003A1513">
        <w:trPr>
          <w:trHeight w:val="290"/>
        </w:trPr>
        <w:tc>
          <w:tcPr>
            <w:tcW w:w="1106" w:type="dxa"/>
          </w:tcPr>
          <w:p w14:paraId="6A45BC3A"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car</w:t>
            </w:r>
          </w:p>
        </w:tc>
        <w:tc>
          <w:tcPr>
            <w:tcW w:w="1296" w:type="dxa"/>
          </w:tcPr>
          <w:p w14:paraId="1052F02A"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-.6906464</w:t>
            </w:r>
          </w:p>
        </w:tc>
        <w:tc>
          <w:tcPr>
            <w:tcW w:w="1135" w:type="dxa"/>
          </w:tcPr>
          <w:p w14:paraId="58D42EBB"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.3354622</w:t>
            </w:r>
          </w:p>
        </w:tc>
        <w:tc>
          <w:tcPr>
            <w:tcW w:w="850" w:type="dxa"/>
          </w:tcPr>
          <w:p w14:paraId="5F11B3F8"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w:t>
            </w:r>
            <w:r w:rsidRPr="00990FBD">
              <w:rPr>
                <w:spacing w:val="-4"/>
                <w:sz w:val="22"/>
                <w:szCs w:val="22"/>
              </w:rPr>
              <w:t>2.06</w:t>
            </w:r>
          </w:p>
        </w:tc>
        <w:tc>
          <w:tcPr>
            <w:tcW w:w="991" w:type="dxa"/>
          </w:tcPr>
          <w:p w14:paraId="45320A7C"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0.040</w:t>
            </w:r>
          </w:p>
        </w:tc>
        <w:tc>
          <w:tcPr>
            <w:tcW w:w="1294" w:type="dxa"/>
          </w:tcPr>
          <w:p w14:paraId="2BC90546"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-1.34814</w:t>
            </w:r>
          </w:p>
        </w:tc>
        <w:tc>
          <w:tcPr>
            <w:tcW w:w="1250" w:type="dxa"/>
          </w:tcPr>
          <w:p w14:paraId="59DC1A2E"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-.0331526</w:t>
            </w:r>
          </w:p>
        </w:tc>
      </w:tr>
      <w:tr w:rsidR="00990FBD" w:rsidRPr="00990FBD" w14:paraId="37E88D25" w14:textId="77777777" w:rsidTr="003A1513">
        <w:trPr>
          <w:trHeight w:val="290"/>
        </w:trPr>
        <w:tc>
          <w:tcPr>
            <w:tcW w:w="1106" w:type="dxa"/>
          </w:tcPr>
          <w:p w14:paraId="5630589B"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roa</w:t>
            </w:r>
            <w:proofErr w:type="spellEnd"/>
          </w:p>
        </w:tc>
        <w:tc>
          <w:tcPr>
            <w:tcW w:w="1296" w:type="dxa"/>
          </w:tcPr>
          <w:p w14:paraId="17C406E8"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.0612485</w:t>
            </w:r>
          </w:p>
        </w:tc>
        <w:tc>
          <w:tcPr>
            <w:tcW w:w="1135" w:type="dxa"/>
          </w:tcPr>
          <w:p w14:paraId="5649A887"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.0698546</w:t>
            </w:r>
          </w:p>
        </w:tc>
        <w:tc>
          <w:tcPr>
            <w:tcW w:w="850" w:type="dxa"/>
          </w:tcPr>
          <w:p w14:paraId="62D3305D"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0.88</w:t>
            </w:r>
          </w:p>
        </w:tc>
        <w:tc>
          <w:tcPr>
            <w:tcW w:w="991" w:type="dxa"/>
          </w:tcPr>
          <w:p w14:paraId="5AF33A26"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0.381</w:t>
            </w:r>
          </w:p>
        </w:tc>
        <w:tc>
          <w:tcPr>
            <w:tcW w:w="1294" w:type="dxa"/>
          </w:tcPr>
          <w:p w14:paraId="400A9FE4"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-.075664</w:t>
            </w:r>
          </w:p>
        </w:tc>
        <w:tc>
          <w:tcPr>
            <w:tcW w:w="1250" w:type="dxa"/>
          </w:tcPr>
          <w:p w14:paraId="72A4D0BB"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.198161</w:t>
            </w:r>
          </w:p>
        </w:tc>
      </w:tr>
      <w:tr w:rsidR="00990FBD" w:rsidRPr="00990FBD" w14:paraId="3C1B0ACD" w14:textId="77777777" w:rsidTr="003A1513">
        <w:trPr>
          <w:trHeight w:val="292"/>
        </w:trPr>
        <w:tc>
          <w:tcPr>
            <w:tcW w:w="1106" w:type="dxa"/>
          </w:tcPr>
          <w:p w14:paraId="6F7B9DFA"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npf</w:t>
            </w:r>
            <w:proofErr w:type="spellEnd"/>
          </w:p>
        </w:tc>
        <w:tc>
          <w:tcPr>
            <w:tcW w:w="1296" w:type="dxa"/>
          </w:tcPr>
          <w:p w14:paraId="74688258"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.1382261</w:t>
            </w:r>
          </w:p>
        </w:tc>
        <w:tc>
          <w:tcPr>
            <w:tcW w:w="1135" w:type="dxa"/>
          </w:tcPr>
          <w:p w14:paraId="685D53FD"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.3291296</w:t>
            </w:r>
          </w:p>
        </w:tc>
        <w:tc>
          <w:tcPr>
            <w:tcW w:w="850" w:type="dxa"/>
          </w:tcPr>
          <w:p w14:paraId="5F6C1203"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0.42</w:t>
            </w:r>
          </w:p>
        </w:tc>
        <w:tc>
          <w:tcPr>
            <w:tcW w:w="991" w:type="dxa"/>
          </w:tcPr>
          <w:p w14:paraId="4FFBD5A8"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0.675</w:t>
            </w:r>
          </w:p>
        </w:tc>
        <w:tc>
          <w:tcPr>
            <w:tcW w:w="1294" w:type="dxa"/>
          </w:tcPr>
          <w:p w14:paraId="0B405C56"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-.5068561</w:t>
            </w:r>
          </w:p>
        </w:tc>
        <w:tc>
          <w:tcPr>
            <w:tcW w:w="1250" w:type="dxa"/>
          </w:tcPr>
          <w:p w14:paraId="3F22FB9A"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.7833083</w:t>
            </w:r>
          </w:p>
        </w:tc>
      </w:tr>
      <w:tr w:rsidR="00990FBD" w:rsidRPr="00990FBD" w14:paraId="65914A43" w14:textId="77777777" w:rsidTr="003A1513">
        <w:trPr>
          <w:trHeight w:val="290"/>
        </w:trPr>
        <w:tc>
          <w:tcPr>
            <w:tcW w:w="1106" w:type="dxa"/>
          </w:tcPr>
          <w:p w14:paraId="747A3BBA"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size</w:t>
            </w:r>
          </w:p>
        </w:tc>
        <w:tc>
          <w:tcPr>
            <w:tcW w:w="1296" w:type="dxa"/>
          </w:tcPr>
          <w:p w14:paraId="105245EF"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.7639296</w:t>
            </w:r>
          </w:p>
        </w:tc>
        <w:tc>
          <w:tcPr>
            <w:tcW w:w="1135" w:type="dxa"/>
          </w:tcPr>
          <w:p w14:paraId="3F51A2F0"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17.11993</w:t>
            </w:r>
          </w:p>
        </w:tc>
        <w:tc>
          <w:tcPr>
            <w:tcW w:w="850" w:type="dxa"/>
          </w:tcPr>
          <w:p w14:paraId="39E4A51C"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0.04</w:t>
            </w:r>
          </w:p>
        </w:tc>
        <w:tc>
          <w:tcPr>
            <w:tcW w:w="991" w:type="dxa"/>
          </w:tcPr>
          <w:p w14:paraId="139EE76F"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0.964</w:t>
            </w:r>
          </w:p>
        </w:tc>
        <w:tc>
          <w:tcPr>
            <w:tcW w:w="1294" w:type="dxa"/>
          </w:tcPr>
          <w:p w14:paraId="52215302"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-32.79052</w:t>
            </w:r>
          </w:p>
        </w:tc>
        <w:tc>
          <w:tcPr>
            <w:tcW w:w="1250" w:type="dxa"/>
          </w:tcPr>
          <w:p w14:paraId="637A4AB7"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34.31838</w:t>
            </w:r>
          </w:p>
        </w:tc>
      </w:tr>
      <w:tr w:rsidR="00990FBD" w:rsidRPr="00990FBD" w14:paraId="573EF269" w14:textId="77777777" w:rsidTr="003A1513">
        <w:trPr>
          <w:trHeight w:val="290"/>
        </w:trPr>
        <w:tc>
          <w:tcPr>
            <w:tcW w:w="1106" w:type="dxa"/>
          </w:tcPr>
          <w:p w14:paraId="11DAC8E1"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_cons</w:t>
            </w:r>
          </w:p>
        </w:tc>
        <w:tc>
          <w:tcPr>
            <w:tcW w:w="1296" w:type="dxa"/>
          </w:tcPr>
          <w:p w14:paraId="11591FBB"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-3.70333</w:t>
            </w:r>
          </w:p>
        </w:tc>
        <w:tc>
          <w:tcPr>
            <w:tcW w:w="1135" w:type="dxa"/>
          </w:tcPr>
          <w:p w14:paraId="2323010F"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24.85959</w:t>
            </w:r>
          </w:p>
        </w:tc>
        <w:tc>
          <w:tcPr>
            <w:tcW w:w="850" w:type="dxa"/>
          </w:tcPr>
          <w:p w14:paraId="10EC51CD"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w:t>
            </w:r>
            <w:r w:rsidRPr="00990FBD">
              <w:rPr>
                <w:spacing w:val="-4"/>
                <w:sz w:val="22"/>
                <w:szCs w:val="22"/>
              </w:rPr>
              <w:t>0.15</w:t>
            </w:r>
          </w:p>
        </w:tc>
        <w:tc>
          <w:tcPr>
            <w:tcW w:w="991" w:type="dxa"/>
          </w:tcPr>
          <w:p w14:paraId="550AE589"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0.882</w:t>
            </w:r>
          </w:p>
        </w:tc>
        <w:tc>
          <w:tcPr>
            <w:tcW w:w="1294" w:type="dxa"/>
          </w:tcPr>
          <w:p w14:paraId="1E149E3A"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-52.42724</w:t>
            </w:r>
          </w:p>
        </w:tc>
        <w:tc>
          <w:tcPr>
            <w:tcW w:w="1250" w:type="dxa"/>
          </w:tcPr>
          <w:p w14:paraId="1806C84D"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45.02058</w:t>
            </w:r>
          </w:p>
        </w:tc>
      </w:tr>
      <w:tr w:rsidR="00990FBD" w:rsidRPr="00990FBD" w14:paraId="3AFF2A41" w14:textId="77777777" w:rsidTr="003A1513">
        <w:trPr>
          <w:trHeight w:val="292"/>
        </w:trPr>
        <w:tc>
          <w:tcPr>
            <w:tcW w:w="7922" w:type="dxa"/>
            <w:gridSpan w:val="7"/>
          </w:tcPr>
          <w:p w14:paraId="24E68814" w14:textId="77777777" w:rsidR="00990FBD" w:rsidRPr="00990FBD" w:rsidRDefault="00990FBD" w:rsidP="00990FBD">
            <w:pPr>
              <w:widowControl w:val="0"/>
              <w:autoSpaceDE w:val="0"/>
              <w:autoSpaceDN w:val="0"/>
              <w:spacing w:line="276" w:lineRule="auto"/>
              <w:rPr>
                <w:sz w:val="22"/>
                <w:szCs w:val="22"/>
              </w:rPr>
            </w:pPr>
            <w:r w:rsidRPr="00990FBD">
              <w:rPr>
                <w:sz w:val="22"/>
                <w:szCs w:val="22"/>
              </w:rPr>
              <w:t xml:space="preserve"> Wald chi2(6) = 6.09</w:t>
            </w:r>
          </w:p>
        </w:tc>
      </w:tr>
      <w:tr w:rsidR="00990FBD" w:rsidRPr="00990FBD" w14:paraId="5390716B" w14:textId="77777777" w:rsidTr="003A1513">
        <w:trPr>
          <w:trHeight w:val="290"/>
        </w:trPr>
        <w:tc>
          <w:tcPr>
            <w:tcW w:w="7922" w:type="dxa"/>
            <w:gridSpan w:val="7"/>
          </w:tcPr>
          <w:p w14:paraId="6A04C1EC" w14:textId="77777777" w:rsidR="00990FBD" w:rsidRPr="00990FBD" w:rsidRDefault="00990FBD" w:rsidP="00990FBD">
            <w:pPr>
              <w:widowControl w:val="0"/>
              <w:autoSpaceDE w:val="0"/>
              <w:autoSpaceDN w:val="0"/>
              <w:spacing w:line="276" w:lineRule="auto"/>
              <w:rPr>
                <w:sz w:val="22"/>
                <w:szCs w:val="22"/>
              </w:rPr>
            </w:pPr>
            <w:r w:rsidRPr="00990FBD">
              <w:rPr>
                <w:sz w:val="22"/>
                <w:szCs w:val="22"/>
              </w:rPr>
              <w:t xml:space="preserve"> Prob &gt; chi2 = 0.4132</w:t>
            </w:r>
          </w:p>
        </w:tc>
      </w:tr>
    </w:tbl>
    <w:p w14:paraId="49ECA089" w14:textId="15D78E6D" w:rsidR="00990FBD" w:rsidRDefault="00990FBD" w:rsidP="00990FBD">
      <w:pPr>
        <w:widowControl w:val="0"/>
        <w:autoSpaceDE w:val="0"/>
        <w:autoSpaceDN w:val="0"/>
        <w:spacing w:line="276" w:lineRule="auto"/>
        <w:jc w:val="both"/>
        <w:rPr>
          <w:sz w:val="22"/>
          <w:szCs w:val="22"/>
        </w:rPr>
      </w:pPr>
      <w:r w:rsidRPr="00990FBD">
        <w:rPr>
          <w:sz w:val="22"/>
          <w:szCs w:val="22"/>
        </w:rPr>
        <w:t>Source:</w:t>
      </w:r>
      <w:r w:rsidRPr="00990FBD">
        <w:rPr>
          <w:spacing w:val="-4"/>
          <w:sz w:val="22"/>
          <w:szCs w:val="22"/>
        </w:rPr>
        <w:t xml:space="preserve"> </w:t>
      </w:r>
      <w:r w:rsidRPr="00990FBD">
        <w:rPr>
          <w:sz w:val="22"/>
          <w:szCs w:val="22"/>
        </w:rPr>
        <w:t>Data</w:t>
      </w:r>
      <w:r w:rsidRPr="00990FBD">
        <w:rPr>
          <w:spacing w:val="-3"/>
          <w:sz w:val="22"/>
          <w:szCs w:val="22"/>
        </w:rPr>
        <w:t xml:space="preserve"> </w:t>
      </w:r>
      <w:r w:rsidRPr="00990FBD">
        <w:rPr>
          <w:sz w:val="22"/>
          <w:szCs w:val="22"/>
        </w:rPr>
        <w:t>processed</w:t>
      </w:r>
      <w:r w:rsidRPr="00990FBD">
        <w:rPr>
          <w:spacing w:val="-2"/>
          <w:sz w:val="22"/>
          <w:szCs w:val="22"/>
        </w:rPr>
        <w:t xml:space="preserve"> </w:t>
      </w:r>
      <w:r w:rsidRPr="00990FBD">
        <w:rPr>
          <w:sz w:val="22"/>
          <w:szCs w:val="22"/>
        </w:rPr>
        <w:t>by</w:t>
      </w:r>
      <w:r w:rsidRPr="00990FBD">
        <w:rPr>
          <w:spacing w:val="-6"/>
          <w:sz w:val="22"/>
          <w:szCs w:val="22"/>
        </w:rPr>
        <w:t xml:space="preserve"> </w:t>
      </w:r>
      <w:r w:rsidRPr="00990FBD">
        <w:rPr>
          <w:sz w:val="22"/>
          <w:szCs w:val="22"/>
        </w:rPr>
        <w:t>STATA</w:t>
      </w:r>
      <w:r w:rsidRPr="00990FBD">
        <w:rPr>
          <w:spacing w:val="-4"/>
          <w:sz w:val="22"/>
          <w:szCs w:val="22"/>
        </w:rPr>
        <w:t xml:space="preserve"> </w:t>
      </w:r>
      <w:r w:rsidRPr="00990FBD">
        <w:rPr>
          <w:sz w:val="22"/>
          <w:szCs w:val="22"/>
        </w:rPr>
        <w:t>17,</w:t>
      </w:r>
      <w:r w:rsidRPr="00990FBD">
        <w:rPr>
          <w:spacing w:val="-2"/>
          <w:sz w:val="22"/>
          <w:szCs w:val="22"/>
        </w:rPr>
        <w:t xml:space="preserve"> </w:t>
      </w:r>
      <w:r w:rsidRPr="00990FBD">
        <w:rPr>
          <w:spacing w:val="-4"/>
          <w:sz w:val="22"/>
          <w:szCs w:val="22"/>
        </w:rPr>
        <w:t>2024</w:t>
      </w:r>
    </w:p>
    <w:p w14:paraId="7F2637A8" w14:textId="77777777" w:rsidR="00990FBD" w:rsidRPr="00990FBD" w:rsidRDefault="00990FBD" w:rsidP="00990FBD">
      <w:pPr>
        <w:widowControl w:val="0"/>
        <w:autoSpaceDE w:val="0"/>
        <w:autoSpaceDN w:val="0"/>
        <w:spacing w:line="276" w:lineRule="auto"/>
        <w:jc w:val="both"/>
        <w:rPr>
          <w:sz w:val="22"/>
          <w:szCs w:val="22"/>
        </w:rPr>
      </w:pPr>
    </w:p>
    <w:p w14:paraId="48FF5889" w14:textId="77777777" w:rsidR="00990FBD" w:rsidRPr="00990FBD" w:rsidRDefault="00990FBD" w:rsidP="00990FBD">
      <w:pPr>
        <w:widowControl w:val="0"/>
        <w:autoSpaceDE w:val="0"/>
        <w:autoSpaceDN w:val="0"/>
        <w:spacing w:line="276" w:lineRule="auto"/>
        <w:ind w:firstLine="719"/>
        <w:jc w:val="both"/>
        <w:rPr>
          <w:sz w:val="22"/>
          <w:szCs w:val="22"/>
        </w:rPr>
      </w:pPr>
      <w:r w:rsidRPr="00990FBD">
        <w:rPr>
          <w:sz w:val="22"/>
          <w:szCs w:val="22"/>
        </w:rPr>
        <w:t xml:space="preserve">Based on the </w:t>
      </w:r>
      <w:proofErr w:type="spellStart"/>
      <w:r w:rsidRPr="00990FBD">
        <w:rPr>
          <w:sz w:val="22"/>
          <w:szCs w:val="22"/>
        </w:rPr>
        <w:t>Sargan</w:t>
      </w:r>
      <w:proofErr w:type="spellEnd"/>
      <w:r w:rsidRPr="00990FBD">
        <w:rPr>
          <w:sz w:val="22"/>
          <w:szCs w:val="22"/>
        </w:rPr>
        <w:t xml:space="preserve"> test results, the FD-GMM test has a valid instrument. Based on the Arellano-Bond test</w:t>
      </w:r>
      <w:r w:rsidRPr="00990FBD">
        <w:rPr>
          <w:spacing w:val="-1"/>
          <w:sz w:val="22"/>
          <w:szCs w:val="22"/>
        </w:rPr>
        <w:t xml:space="preserve"> </w:t>
      </w:r>
      <w:r w:rsidRPr="00990FBD">
        <w:rPr>
          <w:sz w:val="22"/>
          <w:szCs w:val="22"/>
        </w:rPr>
        <w:t>results,</w:t>
      </w:r>
      <w:r w:rsidRPr="00990FBD">
        <w:rPr>
          <w:spacing w:val="-2"/>
          <w:sz w:val="22"/>
          <w:szCs w:val="22"/>
        </w:rPr>
        <w:t xml:space="preserve"> </w:t>
      </w:r>
      <w:r w:rsidRPr="00990FBD">
        <w:rPr>
          <w:sz w:val="22"/>
          <w:szCs w:val="22"/>
        </w:rPr>
        <w:t>the FD-GMM test has a consistent instrument. Based</w:t>
      </w:r>
      <w:r w:rsidRPr="00990FBD">
        <w:rPr>
          <w:spacing w:val="-2"/>
          <w:sz w:val="22"/>
          <w:szCs w:val="22"/>
        </w:rPr>
        <w:t xml:space="preserve"> </w:t>
      </w:r>
      <w:r w:rsidRPr="00990FBD">
        <w:rPr>
          <w:sz w:val="22"/>
          <w:szCs w:val="22"/>
        </w:rPr>
        <w:t>on the unbiased test results,</w:t>
      </w:r>
      <w:r w:rsidRPr="00990FBD">
        <w:rPr>
          <w:spacing w:val="-5"/>
          <w:sz w:val="22"/>
          <w:szCs w:val="22"/>
        </w:rPr>
        <w:t xml:space="preserve"> </w:t>
      </w:r>
      <w:r w:rsidRPr="00990FBD">
        <w:rPr>
          <w:sz w:val="22"/>
          <w:szCs w:val="22"/>
        </w:rPr>
        <w:t>the</w:t>
      </w:r>
      <w:r w:rsidRPr="00990FBD">
        <w:rPr>
          <w:spacing w:val="-4"/>
          <w:sz w:val="22"/>
          <w:szCs w:val="22"/>
        </w:rPr>
        <w:t xml:space="preserve"> </w:t>
      </w:r>
      <w:r w:rsidRPr="00990FBD">
        <w:rPr>
          <w:sz w:val="22"/>
          <w:szCs w:val="22"/>
        </w:rPr>
        <w:t>FD-GMM</w:t>
      </w:r>
      <w:r w:rsidRPr="00990FBD">
        <w:rPr>
          <w:spacing w:val="-4"/>
          <w:sz w:val="22"/>
          <w:szCs w:val="22"/>
        </w:rPr>
        <w:t xml:space="preserve"> </w:t>
      </w:r>
      <w:r w:rsidRPr="00990FBD">
        <w:rPr>
          <w:sz w:val="22"/>
          <w:szCs w:val="22"/>
        </w:rPr>
        <w:t>test</w:t>
      </w:r>
      <w:r w:rsidRPr="00990FBD">
        <w:rPr>
          <w:spacing w:val="-6"/>
          <w:sz w:val="22"/>
          <w:szCs w:val="22"/>
        </w:rPr>
        <w:t xml:space="preserve"> </w:t>
      </w:r>
      <w:r w:rsidRPr="00990FBD">
        <w:rPr>
          <w:sz w:val="22"/>
          <w:szCs w:val="22"/>
        </w:rPr>
        <w:t>has</w:t>
      </w:r>
      <w:r w:rsidRPr="00990FBD">
        <w:rPr>
          <w:spacing w:val="-4"/>
          <w:sz w:val="22"/>
          <w:szCs w:val="22"/>
        </w:rPr>
        <w:t xml:space="preserve"> </w:t>
      </w:r>
      <w:r w:rsidRPr="00990FBD">
        <w:rPr>
          <w:sz w:val="22"/>
          <w:szCs w:val="22"/>
        </w:rPr>
        <w:t>a</w:t>
      </w:r>
      <w:r w:rsidRPr="00990FBD">
        <w:rPr>
          <w:spacing w:val="-4"/>
          <w:sz w:val="22"/>
          <w:szCs w:val="22"/>
        </w:rPr>
        <w:t xml:space="preserve"> </w:t>
      </w:r>
      <w:r w:rsidRPr="00990FBD">
        <w:rPr>
          <w:sz w:val="22"/>
          <w:szCs w:val="22"/>
        </w:rPr>
        <w:t>biased</w:t>
      </w:r>
      <w:r w:rsidRPr="00990FBD">
        <w:rPr>
          <w:spacing w:val="-4"/>
          <w:sz w:val="22"/>
          <w:szCs w:val="22"/>
        </w:rPr>
        <w:t xml:space="preserve"> </w:t>
      </w:r>
      <w:r w:rsidRPr="00990FBD">
        <w:rPr>
          <w:sz w:val="22"/>
          <w:szCs w:val="22"/>
        </w:rPr>
        <w:t>instrument.</w:t>
      </w:r>
      <w:r w:rsidRPr="00990FBD">
        <w:rPr>
          <w:spacing w:val="-2"/>
          <w:sz w:val="22"/>
          <w:szCs w:val="22"/>
        </w:rPr>
        <w:t xml:space="preserve"> </w:t>
      </w:r>
      <w:proofErr w:type="gramStart"/>
      <w:r w:rsidRPr="00990FBD">
        <w:rPr>
          <w:sz w:val="22"/>
          <w:szCs w:val="22"/>
        </w:rPr>
        <w:t>Thus</w:t>
      </w:r>
      <w:proofErr w:type="gramEnd"/>
      <w:r w:rsidRPr="00990FBD">
        <w:rPr>
          <w:spacing w:val="-4"/>
          <w:sz w:val="22"/>
          <w:szCs w:val="22"/>
        </w:rPr>
        <w:t xml:space="preserve"> </w:t>
      </w:r>
      <w:r w:rsidRPr="00990FBD">
        <w:rPr>
          <w:sz w:val="22"/>
          <w:szCs w:val="22"/>
        </w:rPr>
        <w:t>it</w:t>
      </w:r>
      <w:r w:rsidRPr="00990FBD">
        <w:rPr>
          <w:spacing w:val="-6"/>
          <w:sz w:val="22"/>
          <w:szCs w:val="22"/>
        </w:rPr>
        <w:t xml:space="preserve"> </w:t>
      </w:r>
      <w:r w:rsidRPr="00990FBD">
        <w:rPr>
          <w:sz w:val="22"/>
          <w:szCs w:val="22"/>
        </w:rPr>
        <w:t>can</w:t>
      </w:r>
      <w:r w:rsidRPr="00990FBD">
        <w:rPr>
          <w:spacing w:val="-5"/>
          <w:sz w:val="22"/>
          <w:szCs w:val="22"/>
        </w:rPr>
        <w:t xml:space="preserve"> </w:t>
      </w:r>
      <w:r w:rsidRPr="00990FBD">
        <w:rPr>
          <w:sz w:val="22"/>
          <w:szCs w:val="22"/>
        </w:rPr>
        <w:t>be</w:t>
      </w:r>
      <w:r w:rsidRPr="00990FBD">
        <w:rPr>
          <w:spacing w:val="-4"/>
          <w:sz w:val="22"/>
          <w:szCs w:val="22"/>
        </w:rPr>
        <w:t xml:space="preserve"> </w:t>
      </w:r>
      <w:r w:rsidRPr="00990FBD">
        <w:rPr>
          <w:sz w:val="22"/>
          <w:szCs w:val="22"/>
        </w:rPr>
        <w:t>said</w:t>
      </w:r>
      <w:r w:rsidRPr="00990FBD">
        <w:rPr>
          <w:spacing w:val="-5"/>
          <w:sz w:val="22"/>
          <w:szCs w:val="22"/>
        </w:rPr>
        <w:t xml:space="preserve"> </w:t>
      </w:r>
      <w:r w:rsidRPr="00990FBD">
        <w:rPr>
          <w:sz w:val="22"/>
          <w:szCs w:val="22"/>
        </w:rPr>
        <w:t>that</w:t>
      </w:r>
      <w:r w:rsidRPr="00990FBD">
        <w:rPr>
          <w:spacing w:val="-6"/>
          <w:sz w:val="22"/>
          <w:szCs w:val="22"/>
        </w:rPr>
        <w:t xml:space="preserve"> </w:t>
      </w:r>
      <w:r w:rsidRPr="00990FBD">
        <w:rPr>
          <w:sz w:val="22"/>
          <w:szCs w:val="22"/>
        </w:rPr>
        <w:t>the</w:t>
      </w:r>
      <w:r w:rsidRPr="00990FBD">
        <w:rPr>
          <w:spacing w:val="-2"/>
          <w:sz w:val="22"/>
          <w:szCs w:val="22"/>
        </w:rPr>
        <w:t xml:space="preserve"> </w:t>
      </w:r>
      <w:r w:rsidRPr="00990FBD">
        <w:rPr>
          <w:sz w:val="22"/>
          <w:szCs w:val="22"/>
        </w:rPr>
        <w:t>FD-GMM</w:t>
      </w:r>
      <w:r w:rsidRPr="00990FBD">
        <w:rPr>
          <w:spacing w:val="-4"/>
          <w:sz w:val="22"/>
          <w:szCs w:val="22"/>
        </w:rPr>
        <w:t xml:space="preserve"> </w:t>
      </w:r>
      <w:r w:rsidRPr="00990FBD">
        <w:rPr>
          <w:sz w:val="22"/>
          <w:szCs w:val="22"/>
        </w:rPr>
        <w:t>test</w:t>
      </w:r>
      <w:r w:rsidRPr="00990FBD">
        <w:rPr>
          <w:spacing w:val="-6"/>
          <w:sz w:val="22"/>
          <w:szCs w:val="22"/>
        </w:rPr>
        <w:t xml:space="preserve"> </w:t>
      </w:r>
      <w:r w:rsidRPr="00990FBD">
        <w:rPr>
          <w:sz w:val="22"/>
          <w:szCs w:val="22"/>
        </w:rPr>
        <w:t>does</w:t>
      </w:r>
      <w:r w:rsidRPr="00990FBD">
        <w:rPr>
          <w:spacing w:val="-6"/>
          <w:sz w:val="22"/>
          <w:szCs w:val="22"/>
        </w:rPr>
        <w:t xml:space="preserve"> </w:t>
      </w:r>
      <w:r w:rsidRPr="00990FBD">
        <w:rPr>
          <w:sz w:val="22"/>
          <w:szCs w:val="22"/>
        </w:rPr>
        <w:t>not have the best criteria from the estimation method results because it has a biased instrument.</w:t>
      </w:r>
    </w:p>
    <w:p w14:paraId="06F464C7" w14:textId="77777777" w:rsidR="00990FBD" w:rsidRPr="00990FBD" w:rsidRDefault="00990FBD" w:rsidP="00990FBD">
      <w:pPr>
        <w:widowControl w:val="0"/>
        <w:autoSpaceDE w:val="0"/>
        <w:autoSpaceDN w:val="0"/>
        <w:spacing w:line="276" w:lineRule="auto"/>
        <w:rPr>
          <w:sz w:val="22"/>
          <w:szCs w:val="22"/>
        </w:rPr>
      </w:pPr>
    </w:p>
    <w:p w14:paraId="68CAD412" w14:textId="77777777" w:rsidR="00990FBD" w:rsidRPr="00990FBD" w:rsidRDefault="00990FBD" w:rsidP="00990FBD">
      <w:pPr>
        <w:widowControl w:val="0"/>
        <w:autoSpaceDE w:val="0"/>
        <w:autoSpaceDN w:val="0"/>
        <w:spacing w:line="276" w:lineRule="auto"/>
        <w:jc w:val="both"/>
        <w:outlineLvl w:val="1"/>
        <w:rPr>
          <w:b/>
          <w:bCs/>
          <w:sz w:val="22"/>
          <w:szCs w:val="22"/>
        </w:rPr>
      </w:pPr>
      <w:r w:rsidRPr="00990FBD">
        <w:rPr>
          <w:b/>
          <w:bCs/>
          <w:sz w:val="22"/>
          <w:szCs w:val="22"/>
        </w:rPr>
        <w:t>Validity</w:t>
      </w:r>
      <w:r w:rsidRPr="00990FBD">
        <w:rPr>
          <w:b/>
          <w:bCs/>
          <w:spacing w:val="-6"/>
          <w:sz w:val="22"/>
          <w:szCs w:val="22"/>
        </w:rPr>
        <w:t xml:space="preserve"> </w:t>
      </w:r>
      <w:r w:rsidRPr="00990FBD">
        <w:rPr>
          <w:b/>
          <w:bCs/>
          <w:spacing w:val="-4"/>
          <w:sz w:val="22"/>
          <w:szCs w:val="22"/>
        </w:rPr>
        <w:t>Test</w:t>
      </w:r>
    </w:p>
    <w:p w14:paraId="4836B611" w14:textId="77777777" w:rsidR="00990FBD" w:rsidRPr="00990FBD" w:rsidRDefault="00990FBD" w:rsidP="00990FBD">
      <w:pPr>
        <w:widowControl w:val="0"/>
        <w:autoSpaceDE w:val="0"/>
        <w:autoSpaceDN w:val="0"/>
        <w:spacing w:line="276" w:lineRule="auto"/>
        <w:ind w:firstLine="720"/>
        <w:jc w:val="both"/>
        <w:rPr>
          <w:sz w:val="22"/>
          <w:szCs w:val="22"/>
        </w:rPr>
      </w:pPr>
      <w:r w:rsidRPr="00990FBD">
        <w:rPr>
          <w:sz w:val="22"/>
          <w:szCs w:val="22"/>
        </w:rPr>
        <w:t xml:space="preserve">Validity test is a test to find out whether there is a relationship or not between the instrument and the error component. The test used to test the validity test is the </w:t>
      </w:r>
      <w:proofErr w:type="spellStart"/>
      <w:r w:rsidRPr="00990FBD">
        <w:rPr>
          <w:sz w:val="22"/>
          <w:szCs w:val="22"/>
        </w:rPr>
        <w:t>Sargan</w:t>
      </w:r>
      <w:proofErr w:type="spellEnd"/>
      <w:r w:rsidRPr="00990FBD">
        <w:rPr>
          <w:sz w:val="22"/>
          <w:szCs w:val="22"/>
        </w:rPr>
        <w:t xml:space="preserve"> test (</w:t>
      </w:r>
      <w:proofErr w:type="spellStart"/>
      <w:r w:rsidRPr="00990FBD">
        <w:rPr>
          <w:sz w:val="22"/>
          <w:szCs w:val="22"/>
        </w:rPr>
        <w:t>Zuhroh</w:t>
      </w:r>
      <w:proofErr w:type="spellEnd"/>
      <w:r w:rsidRPr="00990FBD">
        <w:rPr>
          <w:sz w:val="22"/>
          <w:szCs w:val="22"/>
        </w:rPr>
        <w:t>, 2021).</w:t>
      </w:r>
    </w:p>
    <w:p w14:paraId="75F389DB" w14:textId="77777777" w:rsidR="00990FBD" w:rsidRPr="00990FBD" w:rsidRDefault="00990FBD" w:rsidP="00990FBD">
      <w:pPr>
        <w:widowControl w:val="0"/>
        <w:autoSpaceDE w:val="0"/>
        <w:autoSpaceDN w:val="0"/>
        <w:spacing w:line="276" w:lineRule="auto"/>
        <w:rPr>
          <w:sz w:val="22"/>
          <w:szCs w:val="22"/>
        </w:rPr>
      </w:pPr>
    </w:p>
    <w:p w14:paraId="1AFC950A" w14:textId="77777777" w:rsidR="00990FBD" w:rsidRPr="00990FBD" w:rsidRDefault="00990FBD" w:rsidP="00990FBD">
      <w:pPr>
        <w:widowControl w:val="0"/>
        <w:autoSpaceDE w:val="0"/>
        <w:autoSpaceDN w:val="0"/>
        <w:jc w:val="center"/>
        <w:rPr>
          <w:sz w:val="22"/>
          <w:szCs w:val="22"/>
        </w:rPr>
      </w:pPr>
      <w:r w:rsidRPr="00990FBD">
        <w:rPr>
          <w:sz w:val="22"/>
          <w:szCs w:val="22"/>
        </w:rPr>
        <w:t>Table</w:t>
      </w:r>
      <w:r w:rsidRPr="00990FBD">
        <w:rPr>
          <w:spacing w:val="-2"/>
          <w:sz w:val="22"/>
          <w:szCs w:val="22"/>
        </w:rPr>
        <w:t xml:space="preserve"> </w:t>
      </w:r>
      <w:r w:rsidRPr="00990FBD">
        <w:rPr>
          <w:spacing w:val="-5"/>
          <w:sz w:val="22"/>
          <w:szCs w:val="22"/>
        </w:rPr>
        <w:t>4.3</w:t>
      </w:r>
    </w:p>
    <w:p w14:paraId="66EE6B7C" w14:textId="77777777" w:rsidR="00990FBD" w:rsidRPr="00990FBD" w:rsidRDefault="00990FBD" w:rsidP="00990FBD">
      <w:pPr>
        <w:widowControl w:val="0"/>
        <w:autoSpaceDE w:val="0"/>
        <w:autoSpaceDN w:val="0"/>
        <w:spacing w:after="120"/>
        <w:jc w:val="center"/>
        <w:rPr>
          <w:sz w:val="22"/>
          <w:szCs w:val="22"/>
        </w:rPr>
      </w:pPr>
      <w:r w:rsidRPr="00990FBD">
        <w:rPr>
          <w:sz w:val="22"/>
          <w:szCs w:val="22"/>
        </w:rPr>
        <w:t>First</w:t>
      </w:r>
      <w:r w:rsidRPr="00990FBD">
        <w:rPr>
          <w:spacing w:val="-4"/>
          <w:sz w:val="22"/>
          <w:szCs w:val="22"/>
        </w:rPr>
        <w:t xml:space="preserve"> </w:t>
      </w:r>
      <w:r w:rsidRPr="00990FBD">
        <w:rPr>
          <w:sz w:val="22"/>
          <w:szCs w:val="22"/>
        </w:rPr>
        <w:t>Differences</w:t>
      </w:r>
      <w:r w:rsidRPr="00990FBD">
        <w:rPr>
          <w:spacing w:val="-5"/>
          <w:sz w:val="22"/>
          <w:szCs w:val="22"/>
        </w:rPr>
        <w:t xml:space="preserve"> </w:t>
      </w:r>
      <w:r w:rsidRPr="00990FBD">
        <w:rPr>
          <w:sz w:val="22"/>
          <w:szCs w:val="22"/>
        </w:rPr>
        <w:t>Generalized</w:t>
      </w:r>
      <w:r w:rsidRPr="00990FBD">
        <w:rPr>
          <w:spacing w:val="-4"/>
          <w:sz w:val="22"/>
          <w:szCs w:val="22"/>
        </w:rPr>
        <w:t xml:space="preserve"> </w:t>
      </w:r>
      <w:r w:rsidRPr="00990FBD">
        <w:rPr>
          <w:sz w:val="22"/>
          <w:szCs w:val="22"/>
        </w:rPr>
        <w:t>Method</w:t>
      </w:r>
      <w:r w:rsidRPr="00990FBD">
        <w:rPr>
          <w:spacing w:val="-5"/>
          <w:sz w:val="22"/>
          <w:szCs w:val="22"/>
        </w:rPr>
        <w:t xml:space="preserve"> </w:t>
      </w:r>
      <w:r w:rsidRPr="00990FBD">
        <w:rPr>
          <w:sz w:val="22"/>
          <w:szCs w:val="22"/>
        </w:rPr>
        <w:t>of</w:t>
      </w:r>
      <w:r w:rsidRPr="00990FBD">
        <w:rPr>
          <w:spacing w:val="-7"/>
          <w:sz w:val="22"/>
          <w:szCs w:val="22"/>
        </w:rPr>
        <w:t xml:space="preserve"> </w:t>
      </w:r>
      <w:r w:rsidRPr="00990FBD">
        <w:rPr>
          <w:sz w:val="22"/>
          <w:szCs w:val="22"/>
        </w:rPr>
        <w:t>Moment</w:t>
      </w:r>
      <w:r w:rsidRPr="00990FBD">
        <w:rPr>
          <w:spacing w:val="-2"/>
          <w:sz w:val="22"/>
          <w:szCs w:val="22"/>
        </w:rPr>
        <w:t xml:space="preserve"> </w:t>
      </w:r>
      <w:r w:rsidRPr="00990FBD">
        <w:rPr>
          <w:sz w:val="22"/>
          <w:szCs w:val="22"/>
        </w:rPr>
        <w:t>(FD-GMM)</w:t>
      </w:r>
      <w:r w:rsidRPr="00990FBD">
        <w:rPr>
          <w:spacing w:val="-4"/>
          <w:sz w:val="22"/>
          <w:szCs w:val="22"/>
        </w:rPr>
        <w:t xml:space="preserve"> </w:t>
      </w:r>
      <w:proofErr w:type="spellStart"/>
      <w:r w:rsidRPr="00990FBD">
        <w:rPr>
          <w:sz w:val="22"/>
          <w:szCs w:val="22"/>
        </w:rPr>
        <w:t>Sargan</w:t>
      </w:r>
      <w:proofErr w:type="spellEnd"/>
      <w:r w:rsidRPr="00990FBD">
        <w:rPr>
          <w:spacing w:val="-4"/>
          <w:sz w:val="22"/>
          <w:szCs w:val="22"/>
        </w:rPr>
        <w:t xml:space="preserve"> </w:t>
      </w:r>
      <w:r w:rsidRPr="00990FBD">
        <w:rPr>
          <w:sz w:val="22"/>
          <w:szCs w:val="22"/>
        </w:rPr>
        <w:t>Test</w:t>
      </w:r>
      <w:r w:rsidRPr="00990FBD">
        <w:rPr>
          <w:spacing w:val="-3"/>
          <w:sz w:val="22"/>
          <w:szCs w:val="22"/>
        </w:rPr>
        <w:t xml:space="preserve"> </w:t>
      </w:r>
      <w:r w:rsidRPr="00990FBD">
        <w:rPr>
          <w:spacing w:val="-2"/>
          <w:sz w:val="22"/>
          <w:szCs w:val="22"/>
        </w:rPr>
        <w:t>Results</w:t>
      </w: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8"/>
        <w:gridCol w:w="3898"/>
      </w:tblGrid>
      <w:tr w:rsidR="00990FBD" w:rsidRPr="00990FBD" w14:paraId="32A07F69" w14:textId="77777777" w:rsidTr="003A1513">
        <w:trPr>
          <w:trHeight w:val="292"/>
        </w:trPr>
        <w:tc>
          <w:tcPr>
            <w:tcW w:w="3968" w:type="dxa"/>
          </w:tcPr>
          <w:p w14:paraId="639E5F7E"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chi2(9)</w:t>
            </w:r>
          </w:p>
        </w:tc>
        <w:tc>
          <w:tcPr>
            <w:tcW w:w="3898" w:type="dxa"/>
          </w:tcPr>
          <w:p w14:paraId="4DC250BF"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14.00796</w:t>
            </w:r>
          </w:p>
        </w:tc>
      </w:tr>
      <w:tr w:rsidR="00990FBD" w:rsidRPr="00990FBD" w14:paraId="61462F2B" w14:textId="77777777" w:rsidTr="003A1513">
        <w:trPr>
          <w:trHeight w:val="290"/>
        </w:trPr>
        <w:tc>
          <w:tcPr>
            <w:tcW w:w="3968" w:type="dxa"/>
          </w:tcPr>
          <w:p w14:paraId="5244B8AF" w14:textId="77777777" w:rsidR="00990FBD" w:rsidRPr="00990FBD" w:rsidRDefault="00990FBD" w:rsidP="00990FBD">
            <w:pPr>
              <w:widowControl w:val="0"/>
              <w:autoSpaceDE w:val="0"/>
              <w:autoSpaceDN w:val="0"/>
              <w:spacing w:line="276" w:lineRule="auto"/>
              <w:jc w:val="center"/>
              <w:rPr>
                <w:sz w:val="22"/>
                <w:szCs w:val="22"/>
              </w:rPr>
            </w:pPr>
            <w:r w:rsidRPr="00990FBD">
              <w:rPr>
                <w:sz w:val="22"/>
                <w:szCs w:val="22"/>
              </w:rPr>
              <w:t>Prob &gt;</w:t>
            </w:r>
            <w:r w:rsidRPr="00990FBD">
              <w:rPr>
                <w:spacing w:val="-2"/>
                <w:sz w:val="22"/>
                <w:szCs w:val="22"/>
              </w:rPr>
              <w:t xml:space="preserve"> </w:t>
            </w:r>
            <w:r w:rsidRPr="00990FBD">
              <w:rPr>
                <w:spacing w:val="-4"/>
                <w:sz w:val="22"/>
                <w:szCs w:val="22"/>
              </w:rPr>
              <w:t>chi2</w:t>
            </w:r>
          </w:p>
        </w:tc>
        <w:tc>
          <w:tcPr>
            <w:tcW w:w="3898" w:type="dxa"/>
          </w:tcPr>
          <w:p w14:paraId="316DEDBD"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0.1220</w:t>
            </w:r>
          </w:p>
        </w:tc>
      </w:tr>
    </w:tbl>
    <w:p w14:paraId="5C8C77B6" w14:textId="77777777" w:rsidR="00990FBD" w:rsidRPr="00990FBD" w:rsidRDefault="00990FBD" w:rsidP="00990FBD">
      <w:pPr>
        <w:widowControl w:val="0"/>
        <w:autoSpaceDE w:val="0"/>
        <w:autoSpaceDN w:val="0"/>
        <w:spacing w:line="276" w:lineRule="auto"/>
        <w:jc w:val="both"/>
        <w:rPr>
          <w:sz w:val="22"/>
          <w:szCs w:val="22"/>
        </w:rPr>
      </w:pPr>
      <w:r w:rsidRPr="00990FBD">
        <w:rPr>
          <w:sz w:val="22"/>
          <w:szCs w:val="22"/>
        </w:rPr>
        <w:lastRenderedPageBreak/>
        <w:t>Source:</w:t>
      </w:r>
      <w:r w:rsidRPr="00990FBD">
        <w:rPr>
          <w:spacing w:val="-4"/>
          <w:sz w:val="22"/>
          <w:szCs w:val="22"/>
        </w:rPr>
        <w:t xml:space="preserve"> </w:t>
      </w:r>
      <w:r w:rsidRPr="00990FBD">
        <w:rPr>
          <w:sz w:val="22"/>
          <w:szCs w:val="22"/>
        </w:rPr>
        <w:t>Data</w:t>
      </w:r>
      <w:r w:rsidRPr="00990FBD">
        <w:rPr>
          <w:spacing w:val="-3"/>
          <w:sz w:val="22"/>
          <w:szCs w:val="22"/>
        </w:rPr>
        <w:t xml:space="preserve"> </w:t>
      </w:r>
      <w:r w:rsidRPr="00990FBD">
        <w:rPr>
          <w:sz w:val="22"/>
          <w:szCs w:val="22"/>
        </w:rPr>
        <w:t>processed</w:t>
      </w:r>
      <w:r w:rsidRPr="00990FBD">
        <w:rPr>
          <w:spacing w:val="-2"/>
          <w:sz w:val="22"/>
          <w:szCs w:val="22"/>
        </w:rPr>
        <w:t xml:space="preserve"> </w:t>
      </w:r>
      <w:r w:rsidRPr="00990FBD">
        <w:rPr>
          <w:sz w:val="22"/>
          <w:szCs w:val="22"/>
        </w:rPr>
        <w:t>by</w:t>
      </w:r>
      <w:r w:rsidRPr="00990FBD">
        <w:rPr>
          <w:spacing w:val="-6"/>
          <w:sz w:val="22"/>
          <w:szCs w:val="22"/>
        </w:rPr>
        <w:t xml:space="preserve"> </w:t>
      </w:r>
      <w:r w:rsidRPr="00990FBD">
        <w:rPr>
          <w:sz w:val="22"/>
          <w:szCs w:val="22"/>
        </w:rPr>
        <w:t>STATA</w:t>
      </w:r>
      <w:r w:rsidRPr="00990FBD">
        <w:rPr>
          <w:spacing w:val="-4"/>
          <w:sz w:val="22"/>
          <w:szCs w:val="22"/>
        </w:rPr>
        <w:t xml:space="preserve"> </w:t>
      </w:r>
      <w:r w:rsidRPr="00990FBD">
        <w:rPr>
          <w:sz w:val="22"/>
          <w:szCs w:val="22"/>
        </w:rPr>
        <w:t>17,</w:t>
      </w:r>
      <w:r w:rsidRPr="00990FBD">
        <w:rPr>
          <w:spacing w:val="-2"/>
          <w:sz w:val="22"/>
          <w:szCs w:val="22"/>
        </w:rPr>
        <w:t xml:space="preserve"> </w:t>
      </w:r>
      <w:r w:rsidRPr="00990FBD">
        <w:rPr>
          <w:spacing w:val="-4"/>
          <w:sz w:val="22"/>
          <w:szCs w:val="22"/>
        </w:rPr>
        <w:t>2024</w:t>
      </w:r>
    </w:p>
    <w:p w14:paraId="13D95AF6" w14:textId="77777777" w:rsidR="00990FBD" w:rsidRPr="00990FBD" w:rsidRDefault="00990FBD" w:rsidP="00990FBD">
      <w:pPr>
        <w:widowControl w:val="0"/>
        <w:autoSpaceDE w:val="0"/>
        <w:autoSpaceDN w:val="0"/>
        <w:spacing w:line="276" w:lineRule="auto"/>
        <w:rPr>
          <w:sz w:val="22"/>
          <w:szCs w:val="22"/>
        </w:rPr>
      </w:pPr>
    </w:p>
    <w:p w14:paraId="14833AAE" w14:textId="77777777" w:rsidR="00990FBD" w:rsidRPr="00990FBD" w:rsidRDefault="00990FBD" w:rsidP="00990FBD">
      <w:pPr>
        <w:widowControl w:val="0"/>
        <w:autoSpaceDE w:val="0"/>
        <w:autoSpaceDN w:val="0"/>
        <w:spacing w:line="276" w:lineRule="auto"/>
        <w:ind w:firstLine="720"/>
        <w:jc w:val="both"/>
        <w:rPr>
          <w:sz w:val="22"/>
          <w:szCs w:val="22"/>
        </w:rPr>
      </w:pPr>
      <w:r w:rsidRPr="00990FBD">
        <w:rPr>
          <w:sz w:val="22"/>
          <w:szCs w:val="22"/>
        </w:rPr>
        <w:t xml:space="preserve">Based on the results of the </w:t>
      </w:r>
      <w:proofErr w:type="spellStart"/>
      <w:r w:rsidRPr="00990FBD">
        <w:rPr>
          <w:sz w:val="22"/>
          <w:szCs w:val="22"/>
        </w:rPr>
        <w:t>Sargan</w:t>
      </w:r>
      <w:proofErr w:type="spellEnd"/>
      <w:r w:rsidRPr="00990FBD">
        <w:rPr>
          <w:sz w:val="22"/>
          <w:szCs w:val="22"/>
        </w:rPr>
        <w:t xml:space="preserve"> test using the First Differences Generalized Method of Moment (FD-GMM) method above, it can be seen that the Chi-Square probability value is 0,1220, meaning the Chi-Square probability value is more than 0,05, then H</w:t>
      </w:r>
      <w:r w:rsidRPr="00990FBD">
        <w:rPr>
          <w:sz w:val="22"/>
          <w:szCs w:val="22"/>
          <w:vertAlign w:val="subscript"/>
        </w:rPr>
        <w:t>0</w:t>
      </w:r>
      <w:r w:rsidRPr="00990FBD">
        <w:rPr>
          <w:sz w:val="22"/>
          <w:szCs w:val="22"/>
        </w:rPr>
        <w:t xml:space="preserve"> is accepted, meaning the </w:t>
      </w:r>
      <w:proofErr w:type="spellStart"/>
      <w:r w:rsidRPr="00990FBD">
        <w:rPr>
          <w:sz w:val="22"/>
          <w:szCs w:val="22"/>
        </w:rPr>
        <w:t>Sargan</w:t>
      </w:r>
      <w:proofErr w:type="spellEnd"/>
      <w:r w:rsidRPr="00990FBD">
        <w:rPr>
          <w:sz w:val="22"/>
          <w:szCs w:val="22"/>
        </w:rPr>
        <w:t xml:space="preserve"> test does not exist. correlation between the instrument and the error component means the instrument can be said to be valid. Thus, it can be said that the results of the </w:t>
      </w:r>
      <w:proofErr w:type="spellStart"/>
      <w:r w:rsidRPr="00990FBD">
        <w:rPr>
          <w:sz w:val="22"/>
          <w:szCs w:val="22"/>
        </w:rPr>
        <w:t>Sargan</w:t>
      </w:r>
      <w:proofErr w:type="spellEnd"/>
      <w:r w:rsidRPr="00990FBD">
        <w:rPr>
          <w:sz w:val="22"/>
          <w:szCs w:val="22"/>
        </w:rPr>
        <w:t xml:space="preserve"> test using the FD-GMM method have a valid instrument.</w:t>
      </w:r>
    </w:p>
    <w:p w14:paraId="096ED83E" w14:textId="77777777" w:rsidR="00990FBD" w:rsidRPr="00990FBD" w:rsidRDefault="00990FBD" w:rsidP="00990FBD">
      <w:pPr>
        <w:widowControl w:val="0"/>
        <w:autoSpaceDE w:val="0"/>
        <w:autoSpaceDN w:val="0"/>
        <w:spacing w:line="276" w:lineRule="auto"/>
        <w:rPr>
          <w:sz w:val="22"/>
          <w:szCs w:val="22"/>
        </w:rPr>
      </w:pPr>
    </w:p>
    <w:p w14:paraId="7C6A6A62" w14:textId="77777777" w:rsidR="00990FBD" w:rsidRPr="00990FBD" w:rsidRDefault="00990FBD" w:rsidP="00990FBD">
      <w:pPr>
        <w:widowControl w:val="0"/>
        <w:autoSpaceDE w:val="0"/>
        <w:autoSpaceDN w:val="0"/>
        <w:spacing w:line="276" w:lineRule="auto"/>
        <w:jc w:val="both"/>
        <w:outlineLvl w:val="1"/>
        <w:rPr>
          <w:b/>
          <w:bCs/>
          <w:sz w:val="22"/>
          <w:szCs w:val="22"/>
        </w:rPr>
      </w:pPr>
      <w:r w:rsidRPr="00990FBD">
        <w:rPr>
          <w:b/>
          <w:bCs/>
          <w:sz w:val="22"/>
          <w:szCs w:val="22"/>
        </w:rPr>
        <w:t>Consistency</w:t>
      </w:r>
      <w:r w:rsidRPr="00990FBD">
        <w:rPr>
          <w:b/>
          <w:bCs/>
          <w:spacing w:val="-8"/>
          <w:sz w:val="22"/>
          <w:szCs w:val="22"/>
        </w:rPr>
        <w:t xml:space="preserve"> </w:t>
      </w:r>
      <w:r w:rsidRPr="00990FBD">
        <w:rPr>
          <w:b/>
          <w:bCs/>
          <w:spacing w:val="-4"/>
          <w:sz w:val="22"/>
          <w:szCs w:val="22"/>
        </w:rPr>
        <w:t>Test</w:t>
      </w:r>
    </w:p>
    <w:p w14:paraId="198023B8" w14:textId="77777777" w:rsidR="00990FBD" w:rsidRPr="00990FBD" w:rsidRDefault="00990FBD" w:rsidP="00990FBD">
      <w:pPr>
        <w:widowControl w:val="0"/>
        <w:autoSpaceDE w:val="0"/>
        <w:autoSpaceDN w:val="0"/>
        <w:spacing w:line="276" w:lineRule="auto"/>
        <w:ind w:firstLine="720"/>
        <w:jc w:val="both"/>
        <w:rPr>
          <w:sz w:val="22"/>
          <w:szCs w:val="22"/>
        </w:rPr>
      </w:pPr>
      <w:r w:rsidRPr="00990FBD">
        <w:rPr>
          <w:sz w:val="22"/>
          <w:szCs w:val="22"/>
        </w:rPr>
        <w:t>The consistency test is a test to determine whether there is an autocorrelation problem or not from the results of the dynamic panel data estimation method using the Generalized Method of Moment (GMM) method. The test used to test the consistency test is the Arellano-Bond test (</w:t>
      </w:r>
      <w:proofErr w:type="spellStart"/>
      <w:r w:rsidRPr="00990FBD">
        <w:rPr>
          <w:sz w:val="22"/>
          <w:szCs w:val="22"/>
        </w:rPr>
        <w:t>Zuhroh</w:t>
      </w:r>
      <w:proofErr w:type="spellEnd"/>
      <w:r w:rsidRPr="00990FBD">
        <w:rPr>
          <w:sz w:val="22"/>
          <w:szCs w:val="22"/>
        </w:rPr>
        <w:t>, 2021). A two-step estimator with robust standard-errors is required before carrying out the Arellano-Bond test (Juanda, 2021). The test used to test robust standard errors is the Wald test.</w:t>
      </w:r>
    </w:p>
    <w:p w14:paraId="63E715E5" w14:textId="77777777" w:rsidR="00990FBD" w:rsidRPr="00990FBD" w:rsidRDefault="00990FBD" w:rsidP="00990FBD">
      <w:pPr>
        <w:widowControl w:val="0"/>
        <w:autoSpaceDE w:val="0"/>
        <w:autoSpaceDN w:val="0"/>
        <w:spacing w:line="276" w:lineRule="auto"/>
        <w:rPr>
          <w:sz w:val="22"/>
          <w:szCs w:val="22"/>
        </w:rPr>
      </w:pPr>
    </w:p>
    <w:p w14:paraId="333FDA0B" w14:textId="77777777" w:rsidR="00990FBD" w:rsidRPr="00990FBD" w:rsidRDefault="00990FBD" w:rsidP="00990FBD">
      <w:pPr>
        <w:widowControl w:val="0"/>
        <w:autoSpaceDE w:val="0"/>
        <w:autoSpaceDN w:val="0"/>
        <w:jc w:val="center"/>
        <w:rPr>
          <w:sz w:val="22"/>
          <w:szCs w:val="22"/>
        </w:rPr>
      </w:pPr>
      <w:r w:rsidRPr="00990FBD">
        <w:rPr>
          <w:sz w:val="22"/>
          <w:szCs w:val="22"/>
        </w:rPr>
        <w:t>Table</w:t>
      </w:r>
      <w:r w:rsidRPr="00990FBD">
        <w:rPr>
          <w:spacing w:val="-2"/>
          <w:sz w:val="22"/>
          <w:szCs w:val="22"/>
        </w:rPr>
        <w:t xml:space="preserve"> </w:t>
      </w:r>
      <w:r w:rsidRPr="00990FBD">
        <w:rPr>
          <w:spacing w:val="-5"/>
          <w:sz w:val="22"/>
          <w:szCs w:val="22"/>
        </w:rPr>
        <w:t>4.4</w:t>
      </w:r>
    </w:p>
    <w:p w14:paraId="339CA865" w14:textId="77777777" w:rsidR="00990FBD" w:rsidRPr="00990FBD" w:rsidRDefault="00990FBD" w:rsidP="00990FBD">
      <w:pPr>
        <w:widowControl w:val="0"/>
        <w:autoSpaceDE w:val="0"/>
        <w:autoSpaceDN w:val="0"/>
        <w:spacing w:after="120"/>
        <w:jc w:val="center"/>
        <w:rPr>
          <w:sz w:val="22"/>
          <w:szCs w:val="22"/>
        </w:rPr>
      </w:pPr>
      <w:r w:rsidRPr="00990FBD">
        <w:rPr>
          <w:sz w:val="22"/>
          <w:szCs w:val="22"/>
        </w:rPr>
        <w:t>Wald</w:t>
      </w:r>
      <w:r w:rsidRPr="00990FBD">
        <w:rPr>
          <w:spacing w:val="-8"/>
          <w:sz w:val="22"/>
          <w:szCs w:val="22"/>
        </w:rPr>
        <w:t xml:space="preserve"> </w:t>
      </w:r>
      <w:r w:rsidRPr="00990FBD">
        <w:rPr>
          <w:sz w:val="22"/>
          <w:szCs w:val="22"/>
        </w:rPr>
        <w:t>Test</w:t>
      </w:r>
      <w:r w:rsidRPr="00990FBD">
        <w:rPr>
          <w:spacing w:val="-2"/>
          <w:sz w:val="22"/>
          <w:szCs w:val="22"/>
        </w:rPr>
        <w:t xml:space="preserve"> </w:t>
      </w:r>
      <w:r w:rsidRPr="00990FBD">
        <w:rPr>
          <w:sz w:val="22"/>
          <w:szCs w:val="22"/>
        </w:rPr>
        <w:t>Results</w:t>
      </w:r>
      <w:r w:rsidRPr="00990FBD">
        <w:rPr>
          <w:spacing w:val="-4"/>
          <w:sz w:val="22"/>
          <w:szCs w:val="22"/>
        </w:rPr>
        <w:t xml:space="preserve"> </w:t>
      </w:r>
      <w:r w:rsidRPr="00990FBD">
        <w:rPr>
          <w:sz w:val="22"/>
          <w:szCs w:val="22"/>
        </w:rPr>
        <w:t>First</w:t>
      </w:r>
      <w:r w:rsidRPr="00990FBD">
        <w:rPr>
          <w:spacing w:val="-3"/>
          <w:sz w:val="22"/>
          <w:szCs w:val="22"/>
        </w:rPr>
        <w:t xml:space="preserve"> </w:t>
      </w:r>
      <w:r w:rsidRPr="00990FBD">
        <w:rPr>
          <w:sz w:val="22"/>
          <w:szCs w:val="22"/>
        </w:rPr>
        <w:t>Differences</w:t>
      </w:r>
      <w:r w:rsidRPr="00990FBD">
        <w:rPr>
          <w:spacing w:val="-5"/>
          <w:sz w:val="22"/>
          <w:szCs w:val="22"/>
        </w:rPr>
        <w:t xml:space="preserve"> </w:t>
      </w:r>
      <w:r w:rsidRPr="00990FBD">
        <w:rPr>
          <w:sz w:val="22"/>
          <w:szCs w:val="22"/>
        </w:rPr>
        <w:t>Generalized</w:t>
      </w:r>
      <w:r w:rsidRPr="00990FBD">
        <w:rPr>
          <w:spacing w:val="-4"/>
          <w:sz w:val="22"/>
          <w:szCs w:val="22"/>
        </w:rPr>
        <w:t xml:space="preserve"> </w:t>
      </w:r>
      <w:r w:rsidRPr="00990FBD">
        <w:rPr>
          <w:sz w:val="22"/>
          <w:szCs w:val="22"/>
        </w:rPr>
        <w:t>Method</w:t>
      </w:r>
      <w:r w:rsidRPr="00990FBD">
        <w:rPr>
          <w:spacing w:val="-5"/>
          <w:sz w:val="22"/>
          <w:szCs w:val="22"/>
        </w:rPr>
        <w:t xml:space="preserve"> </w:t>
      </w:r>
      <w:r w:rsidRPr="00990FBD">
        <w:rPr>
          <w:sz w:val="22"/>
          <w:szCs w:val="22"/>
        </w:rPr>
        <w:t>of</w:t>
      </w:r>
      <w:r w:rsidRPr="00990FBD">
        <w:rPr>
          <w:spacing w:val="-6"/>
          <w:sz w:val="22"/>
          <w:szCs w:val="22"/>
        </w:rPr>
        <w:t xml:space="preserve"> </w:t>
      </w:r>
      <w:r w:rsidRPr="00990FBD">
        <w:rPr>
          <w:sz w:val="22"/>
          <w:szCs w:val="22"/>
        </w:rPr>
        <w:t>Moment</w:t>
      </w:r>
      <w:r w:rsidRPr="00990FBD">
        <w:rPr>
          <w:spacing w:val="-1"/>
          <w:sz w:val="22"/>
          <w:szCs w:val="22"/>
        </w:rPr>
        <w:t xml:space="preserve"> </w:t>
      </w:r>
      <w:r w:rsidRPr="00990FBD">
        <w:rPr>
          <w:sz w:val="22"/>
          <w:szCs w:val="22"/>
        </w:rPr>
        <w:t>(FD-</w:t>
      </w:r>
      <w:r w:rsidRPr="00990FBD">
        <w:rPr>
          <w:spacing w:val="-4"/>
          <w:sz w:val="22"/>
          <w:szCs w:val="22"/>
        </w:rPr>
        <w:t>GMM)</w:t>
      </w: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1296"/>
        <w:gridCol w:w="1123"/>
        <w:gridCol w:w="891"/>
        <w:gridCol w:w="951"/>
        <w:gridCol w:w="1297"/>
        <w:gridCol w:w="1260"/>
      </w:tblGrid>
      <w:tr w:rsidR="00990FBD" w:rsidRPr="00990FBD" w14:paraId="6FBB9644" w14:textId="77777777" w:rsidTr="003A1513">
        <w:trPr>
          <w:trHeight w:val="580"/>
        </w:trPr>
        <w:tc>
          <w:tcPr>
            <w:tcW w:w="1051" w:type="dxa"/>
          </w:tcPr>
          <w:p w14:paraId="1BF500B6"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lkd</w:t>
            </w:r>
            <w:proofErr w:type="spellEnd"/>
          </w:p>
        </w:tc>
        <w:tc>
          <w:tcPr>
            <w:tcW w:w="1296" w:type="dxa"/>
          </w:tcPr>
          <w:p w14:paraId="21290DAD"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Coefficient</w:t>
            </w:r>
          </w:p>
        </w:tc>
        <w:tc>
          <w:tcPr>
            <w:tcW w:w="1123" w:type="dxa"/>
          </w:tcPr>
          <w:p w14:paraId="3EFE6B3B"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Robust</w:t>
            </w:r>
          </w:p>
          <w:p w14:paraId="416497EA" w14:textId="77777777" w:rsidR="00990FBD" w:rsidRPr="00990FBD" w:rsidRDefault="00990FBD" w:rsidP="00990FBD">
            <w:pPr>
              <w:widowControl w:val="0"/>
              <w:autoSpaceDE w:val="0"/>
              <w:autoSpaceDN w:val="0"/>
              <w:spacing w:line="276" w:lineRule="auto"/>
              <w:jc w:val="center"/>
              <w:rPr>
                <w:sz w:val="22"/>
                <w:szCs w:val="22"/>
              </w:rPr>
            </w:pPr>
            <w:r w:rsidRPr="00990FBD">
              <w:rPr>
                <w:sz w:val="22"/>
                <w:szCs w:val="22"/>
              </w:rPr>
              <w:t>std.</w:t>
            </w:r>
            <w:r w:rsidRPr="00990FBD">
              <w:rPr>
                <w:spacing w:val="1"/>
                <w:sz w:val="22"/>
                <w:szCs w:val="22"/>
              </w:rPr>
              <w:t xml:space="preserve"> </w:t>
            </w:r>
            <w:proofErr w:type="gramStart"/>
            <w:r w:rsidRPr="00990FBD">
              <w:rPr>
                <w:spacing w:val="-4"/>
                <w:sz w:val="22"/>
                <w:szCs w:val="22"/>
              </w:rPr>
              <w:t>err</w:t>
            </w:r>
            <w:proofErr w:type="gramEnd"/>
            <w:r w:rsidRPr="00990FBD">
              <w:rPr>
                <w:spacing w:val="-4"/>
                <w:sz w:val="22"/>
                <w:szCs w:val="22"/>
              </w:rPr>
              <w:t>.</w:t>
            </w:r>
          </w:p>
        </w:tc>
        <w:tc>
          <w:tcPr>
            <w:tcW w:w="891" w:type="dxa"/>
          </w:tcPr>
          <w:p w14:paraId="4B24D1E9" w14:textId="77777777" w:rsidR="00990FBD" w:rsidRPr="00990FBD" w:rsidRDefault="00990FBD" w:rsidP="00990FBD">
            <w:pPr>
              <w:widowControl w:val="0"/>
              <w:autoSpaceDE w:val="0"/>
              <w:autoSpaceDN w:val="0"/>
              <w:spacing w:line="276" w:lineRule="auto"/>
              <w:jc w:val="center"/>
              <w:rPr>
                <w:sz w:val="22"/>
                <w:szCs w:val="22"/>
              </w:rPr>
            </w:pPr>
            <w:r w:rsidRPr="00990FBD">
              <w:rPr>
                <w:spacing w:val="-10"/>
                <w:sz w:val="22"/>
                <w:szCs w:val="22"/>
              </w:rPr>
              <w:t>z</w:t>
            </w:r>
          </w:p>
        </w:tc>
        <w:tc>
          <w:tcPr>
            <w:tcW w:w="951" w:type="dxa"/>
          </w:tcPr>
          <w:p w14:paraId="5E95B2AE"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P&gt;|z|</w:t>
            </w:r>
          </w:p>
        </w:tc>
        <w:tc>
          <w:tcPr>
            <w:tcW w:w="1297" w:type="dxa"/>
          </w:tcPr>
          <w:p w14:paraId="2FF4B1A7" w14:textId="77777777" w:rsidR="00990FBD" w:rsidRPr="00990FBD" w:rsidRDefault="00990FBD" w:rsidP="00990FBD">
            <w:pPr>
              <w:widowControl w:val="0"/>
              <w:autoSpaceDE w:val="0"/>
              <w:autoSpaceDN w:val="0"/>
              <w:spacing w:line="276" w:lineRule="auto"/>
              <w:jc w:val="center"/>
              <w:rPr>
                <w:sz w:val="22"/>
                <w:szCs w:val="22"/>
              </w:rPr>
            </w:pPr>
            <w:r w:rsidRPr="00990FBD">
              <w:rPr>
                <w:sz w:val="22"/>
                <w:szCs w:val="22"/>
              </w:rPr>
              <w:t>[95%</w:t>
            </w:r>
            <w:r w:rsidRPr="00990FBD">
              <w:rPr>
                <w:spacing w:val="-4"/>
                <w:sz w:val="22"/>
                <w:szCs w:val="22"/>
              </w:rPr>
              <w:t xml:space="preserve"> </w:t>
            </w:r>
            <w:r w:rsidRPr="00990FBD">
              <w:rPr>
                <w:spacing w:val="-2"/>
                <w:sz w:val="22"/>
                <w:szCs w:val="22"/>
              </w:rPr>
              <w:t>conf.</w:t>
            </w:r>
          </w:p>
        </w:tc>
        <w:tc>
          <w:tcPr>
            <w:tcW w:w="1260" w:type="dxa"/>
          </w:tcPr>
          <w:p w14:paraId="5950117C"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interval]</w:t>
            </w:r>
          </w:p>
        </w:tc>
      </w:tr>
      <w:tr w:rsidR="00990FBD" w:rsidRPr="00990FBD" w14:paraId="0914B73E" w14:textId="77777777" w:rsidTr="003A1513">
        <w:trPr>
          <w:trHeight w:val="582"/>
        </w:trPr>
        <w:tc>
          <w:tcPr>
            <w:tcW w:w="1051" w:type="dxa"/>
          </w:tcPr>
          <w:p w14:paraId="0A808ED7"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lkd</w:t>
            </w:r>
            <w:proofErr w:type="spellEnd"/>
          </w:p>
          <w:p w14:paraId="00F48362"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L1.</w:t>
            </w:r>
          </w:p>
        </w:tc>
        <w:tc>
          <w:tcPr>
            <w:tcW w:w="1296" w:type="dxa"/>
          </w:tcPr>
          <w:p w14:paraId="3F60FFB3"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-.0932594</w:t>
            </w:r>
          </w:p>
        </w:tc>
        <w:tc>
          <w:tcPr>
            <w:tcW w:w="1123" w:type="dxa"/>
          </w:tcPr>
          <w:p w14:paraId="073E393E"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.2201219</w:t>
            </w:r>
          </w:p>
        </w:tc>
        <w:tc>
          <w:tcPr>
            <w:tcW w:w="891" w:type="dxa"/>
          </w:tcPr>
          <w:p w14:paraId="7926BBD6"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w:t>
            </w:r>
            <w:r w:rsidRPr="00990FBD">
              <w:rPr>
                <w:spacing w:val="-4"/>
                <w:sz w:val="22"/>
                <w:szCs w:val="22"/>
              </w:rPr>
              <w:t>0.42</w:t>
            </w:r>
          </w:p>
        </w:tc>
        <w:tc>
          <w:tcPr>
            <w:tcW w:w="951" w:type="dxa"/>
          </w:tcPr>
          <w:p w14:paraId="5E010969"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0.672</w:t>
            </w:r>
          </w:p>
        </w:tc>
        <w:tc>
          <w:tcPr>
            <w:tcW w:w="1297" w:type="dxa"/>
          </w:tcPr>
          <w:p w14:paraId="68D2E6F8"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-.5246903</w:t>
            </w:r>
          </w:p>
        </w:tc>
        <w:tc>
          <w:tcPr>
            <w:tcW w:w="1260" w:type="dxa"/>
          </w:tcPr>
          <w:p w14:paraId="7DF3B286"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.3381715</w:t>
            </w:r>
          </w:p>
        </w:tc>
      </w:tr>
      <w:tr w:rsidR="00990FBD" w:rsidRPr="00990FBD" w14:paraId="75C39E2C" w14:textId="77777777" w:rsidTr="003A1513">
        <w:trPr>
          <w:trHeight w:val="290"/>
        </w:trPr>
        <w:tc>
          <w:tcPr>
            <w:tcW w:w="1051" w:type="dxa"/>
          </w:tcPr>
          <w:p w14:paraId="7AC68309"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pbh</w:t>
            </w:r>
            <w:proofErr w:type="spellEnd"/>
          </w:p>
        </w:tc>
        <w:tc>
          <w:tcPr>
            <w:tcW w:w="1296" w:type="dxa"/>
          </w:tcPr>
          <w:p w14:paraId="2C9DF558"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-.0756586</w:t>
            </w:r>
          </w:p>
        </w:tc>
        <w:tc>
          <w:tcPr>
            <w:tcW w:w="1123" w:type="dxa"/>
          </w:tcPr>
          <w:p w14:paraId="42D9FB39"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.2055822</w:t>
            </w:r>
          </w:p>
        </w:tc>
        <w:tc>
          <w:tcPr>
            <w:tcW w:w="891" w:type="dxa"/>
          </w:tcPr>
          <w:p w14:paraId="3F8793C5"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w:t>
            </w:r>
            <w:r w:rsidRPr="00990FBD">
              <w:rPr>
                <w:spacing w:val="-4"/>
                <w:sz w:val="22"/>
                <w:szCs w:val="22"/>
              </w:rPr>
              <w:t>0.37</w:t>
            </w:r>
          </w:p>
        </w:tc>
        <w:tc>
          <w:tcPr>
            <w:tcW w:w="951" w:type="dxa"/>
          </w:tcPr>
          <w:p w14:paraId="4F3CD325"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0.713</w:t>
            </w:r>
          </w:p>
        </w:tc>
        <w:tc>
          <w:tcPr>
            <w:tcW w:w="1297" w:type="dxa"/>
          </w:tcPr>
          <w:p w14:paraId="6B7CFF77"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-.4785923</w:t>
            </w:r>
          </w:p>
        </w:tc>
        <w:tc>
          <w:tcPr>
            <w:tcW w:w="1260" w:type="dxa"/>
          </w:tcPr>
          <w:p w14:paraId="35616DF2"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.3272752</w:t>
            </w:r>
          </w:p>
        </w:tc>
      </w:tr>
      <w:tr w:rsidR="00990FBD" w:rsidRPr="00990FBD" w14:paraId="168E81BD" w14:textId="77777777" w:rsidTr="003A1513">
        <w:trPr>
          <w:trHeight w:val="292"/>
        </w:trPr>
        <w:tc>
          <w:tcPr>
            <w:tcW w:w="1051" w:type="dxa"/>
          </w:tcPr>
          <w:p w14:paraId="6C980634"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car</w:t>
            </w:r>
          </w:p>
        </w:tc>
        <w:tc>
          <w:tcPr>
            <w:tcW w:w="1296" w:type="dxa"/>
          </w:tcPr>
          <w:p w14:paraId="1F32DB6C"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-.6906464</w:t>
            </w:r>
          </w:p>
        </w:tc>
        <w:tc>
          <w:tcPr>
            <w:tcW w:w="1123" w:type="dxa"/>
          </w:tcPr>
          <w:p w14:paraId="7D1892AD"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.3521579</w:t>
            </w:r>
          </w:p>
        </w:tc>
        <w:tc>
          <w:tcPr>
            <w:tcW w:w="891" w:type="dxa"/>
          </w:tcPr>
          <w:p w14:paraId="32BFEBE3"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w:t>
            </w:r>
            <w:r w:rsidRPr="00990FBD">
              <w:rPr>
                <w:spacing w:val="-4"/>
                <w:sz w:val="22"/>
                <w:szCs w:val="22"/>
              </w:rPr>
              <w:t>1.96</w:t>
            </w:r>
          </w:p>
        </w:tc>
        <w:tc>
          <w:tcPr>
            <w:tcW w:w="951" w:type="dxa"/>
          </w:tcPr>
          <w:p w14:paraId="07C932D1"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0.050</w:t>
            </w:r>
          </w:p>
        </w:tc>
        <w:tc>
          <w:tcPr>
            <w:tcW w:w="1297" w:type="dxa"/>
          </w:tcPr>
          <w:p w14:paraId="4CAF3D1D"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-1.380863</w:t>
            </w:r>
          </w:p>
        </w:tc>
        <w:tc>
          <w:tcPr>
            <w:tcW w:w="1260" w:type="dxa"/>
          </w:tcPr>
          <w:p w14:paraId="79C85C6C"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-.0004295</w:t>
            </w:r>
          </w:p>
        </w:tc>
      </w:tr>
      <w:tr w:rsidR="00990FBD" w:rsidRPr="00990FBD" w14:paraId="7725A704" w14:textId="77777777" w:rsidTr="003A1513">
        <w:trPr>
          <w:trHeight w:val="290"/>
        </w:trPr>
        <w:tc>
          <w:tcPr>
            <w:tcW w:w="1051" w:type="dxa"/>
          </w:tcPr>
          <w:p w14:paraId="7413F5B7"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roa</w:t>
            </w:r>
            <w:proofErr w:type="spellEnd"/>
          </w:p>
        </w:tc>
        <w:tc>
          <w:tcPr>
            <w:tcW w:w="1296" w:type="dxa"/>
          </w:tcPr>
          <w:p w14:paraId="3CC66750"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.0612485</w:t>
            </w:r>
          </w:p>
        </w:tc>
        <w:tc>
          <w:tcPr>
            <w:tcW w:w="1123" w:type="dxa"/>
          </w:tcPr>
          <w:p w14:paraId="22764F64"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.0463973</w:t>
            </w:r>
          </w:p>
        </w:tc>
        <w:tc>
          <w:tcPr>
            <w:tcW w:w="891" w:type="dxa"/>
          </w:tcPr>
          <w:p w14:paraId="2FD07550"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1.32</w:t>
            </w:r>
          </w:p>
        </w:tc>
        <w:tc>
          <w:tcPr>
            <w:tcW w:w="951" w:type="dxa"/>
          </w:tcPr>
          <w:p w14:paraId="6B314A90"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0.187</w:t>
            </w:r>
          </w:p>
        </w:tc>
        <w:tc>
          <w:tcPr>
            <w:tcW w:w="1297" w:type="dxa"/>
          </w:tcPr>
          <w:p w14:paraId="5D06619C"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-.0296886</w:t>
            </w:r>
          </w:p>
        </w:tc>
        <w:tc>
          <w:tcPr>
            <w:tcW w:w="1260" w:type="dxa"/>
          </w:tcPr>
          <w:p w14:paraId="58DB7BB5"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.1521856</w:t>
            </w:r>
          </w:p>
        </w:tc>
      </w:tr>
      <w:tr w:rsidR="00990FBD" w:rsidRPr="00990FBD" w14:paraId="6BAE3552" w14:textId="77777777" w:rsidTr="003A1513">
        <w:trPr>
          <w:trHeight w:val="292"/>
        </w:trPr>
        <w:tc>
          <w:tcPr>
            <w:tcW w:w="1051" w:type="dxa"/>
          </w:tcPr>
          <w:p w14:paraId="7A85439A"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npf</w:t>
            </w:r>
            <w:proofErr w:type="spellEnd"/>
          </w:p>
        </w:tc>
        <w:tc>
          <w:tcPr>
            <w:tcW w:w="1296" w:type="dxa"/>
          </w:tcPr>
          <w:p w14:paraId="657F7496"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.1382261</w:t>
            </w:r>
          </w:p>
        </w:tc>
        <w:tc>
          <w:tcPr>
            <w:tcW w:w="1123" w:type="dxa"/>
          </w:tcPr>
          <w:p w14:paraId="65A89241"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.281845</w:t>
            </w:r>
          </w:p>
        </w:tc>
        <w:tc>
          <w:tcPr>
            <w:tcW w:w="891" w:type="dxa"/>
          </w:tcPr>
          <w:p w14:paraId="0EFFB9CF"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0.49</w:t>
            </w:r>
          </w:p>
        </w:tc>
        <w:tc>
          <w:tcPr>
            <w:tcW w:w="951" w:type="dxa"/>
          </w:tcPr>
          <w:p w14:paraId="0387E6C9"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0.624</w:t>
            </w:r>
          </w:p>
        </w:tc>
        <w:tc>
          <w:tcPr>
            <w:tcW w:w="1297" w:type="dxa"/>
          </w:tcPr>
          <w:p w14:paraId="0FAD636C"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-.4141799</w:t>
            </w:r>
          </w:p>
        </w:tc>
        <w:tc>
          <w:tcPr>
            <w:tcW w:w="1260" w:type="dxa"/>
          </w:tcPr>
          <w:p w14:paraId="09CBD4C5"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.690632</w:t>
            </w:r>
          </w:p>
        </w:tc>
      </w:tr>
      <w:tr w:rsidR="00990FBD" w:rsidRPr="00990FBD" w14:paraId="65A7BB52" w14:textId="77777777" w:rsidTr="003A1513">
        <w:trPr>
          <w:trHeight w:val="290"/>
        </w:trPr>
        <w:tc>
          <w:tcPr>
            <w:tcW w:w="1051" w:type="dxa"/>
          </w:tcPr>
          <w:p w14:paraId="15408DFE"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size</w:t>
            </w:r>
          </w:p>
        </w:tc>
        <w:tc>
          <w:tcPr>
            <w:tcW w:w="1296" w:type="dxa"/>
          </w:tcPr>
          <w:p w14:paraId="6893FED8"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.7639296</w:t>
            </w:r>
          </w:p>
        </w:tc>
        <w:tc>
          <w:tcPr>
            <w:tcW w:w="1123" w:type="dxa"/>
          </w:tcPr>
          <w:p w14:paraId="10A49FCE"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18.16688</w:t>
            </w:r>
          </w:p>
        </w:tc>
        <w:tc>
          <w:tcPr>
            <w:tcW w:w="891" w:type="dxa"/>
          </w:tcPr>
          <w:p w14:paraId="16935491"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0.04</w:t>
            </w:r>
          </w:p>
        </w:tc>
        <w:tc>
          <w:tcPr>
            <w:tcW w:w="951" w:type="dxa"/>
          </w:tcPr>
          <w:p w14:paraId="2D1FF107"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0.966</w:t>
            </w:r>
          </w:p>
        </w:tc>
        <w:tc>
          <w:tcPr>
            <w:tcW w:w="1297" w:type="dxa"/>
          </w:tcPr>
          <w:p w14:paraId="3D6E75C8"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-34.8425</w:t>
            </w:r>
          </w:p>
        </w:tc>
        <w:tc>
          <w:tcPr>
            <w:tcW w:w="1260" w:type="dxa"/>
          </w:tcPr>
          <w:p w14:paraId="51A94422"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36.37036</w:t>
            </w:r>
          </w:p>
        </w:tc>
      </w:tr>
      <w:tr w:rsidR="00990FBD" w:rsidRPr="00990FBD" w14:paraId="25780723" w14:textId="77777777" w:rsidTr="003A1513">
        <w:trPr>
          <w:trHeight w:val="290"/>
        </w:trPr>
        <w:tc>
          <w:tcPr>
            <w:tcW w:w="1051" w:type="dxa"/>
          </w:tcPr>
          <w:p w14:paraId="6ECA1300"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_cons</w:t>
            </w:r>
          </w:p>
        </w:tc>
        <w:tc>
          <w:tcPr>
            <w:tcW w:w="1296" w:type="dxa"/>
          </w:tcPr>
          <w:p w14:paraId="5947DB83"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-3.70333</w:t>
            </w:r>
          </w:p>
        </w:tc>
        <w:tc>
          <w:tcPr>
            <w:tcW w:w="1123" w:type="dxa"/>
          </w:tcPr>
          <w:p w14:paraId="34BD1BD0"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26.75028</w:t>
            </w:r>
          </w:p>
        </w:tc>
        <w:tc>
          <w:tcPr>
            <w:tcW w:w="891" w:type="dxa"/>
          </w:tcPr>
          <w:p w14:paraId="55E0D1A1"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w:t>
            </w:r>
            <w:r w:rsidRPr="00990FBD">
              <w:rPr>
                <w:spacing w:val="-4"/>
                <w:sz w:val="22"/>
                <w:szCs w:val="22"/>
              </w:rPr>
              <w:t>0.14</w:t>
            </w:r>
          </w:p>
        </w:tc>
        <w:tc>
          <w:tcPr>
            <w:tcW w:w="951" w:type="dxa"/>
          </w:tcPr>
          <w:p w14:paraId="2CD6E9E0"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0.890</w:t>
            </w:r>
          </w:p>
        </w:tc>
        <w:tc>
          <w:tcPr>
            <w:tcW w:w="1297" w:type="dxa"/>
          </w:tcPr>
          <w:p w14:paraId="4BD70ECA"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-56.13291</w:t>
            </w:r>
          </w:p>
        </w:tc>
        <w:tc>
          <w:tcPr>
            <w:tcW w:w="1260" w:type="dxa"/>
          </w:tcPr>
          <w:p w14:paraId="145F421D"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48.72625</w:t>
            </w:r>
          </w:p>
        </w:tc>
      </w:tr>
      <w:tr w:rsidR="00990FBD" w:rsidRPr="00990FBD" w14:paraId="5EDEB096" w14:textId="77777777" w:rsidTr="003A1513">
        <w:trPr>
          <w:trHeight w:val="292"/>
        </w:trPr>
        <w:tc>
          <w:tcPr>
            <w:tcW w:w="7869" w:type="dxa"/>
            <w:gridSpan w:val="7"/>
          </w:tcPr>
          <w:p w14:paraId="08B690D3" w14:textId="77777777" w:rsidR="00990FBD" w:rsidRPr="00990FBD" w:rsidRDefault="00990FBD" w:rsidP="00990FBD">
            <w:pPr>
              <w:widowControl w:val="0"/>
              <w:autoSpaceDE w:val="0"/>
              <w:autoSpaceDN w:val="0"/>
              <w:spacing w:line="276" w:lineRule="auto"/>
              <w:rPr>
                <w:sz w:val="22"/>
                <w:szCs w:val="22"/>
              </w:rPr>
            </w:pPr>
            <w:r w:rsidRPr="00990FBD">
              <w:rPr>
                <w:sz w:val="22"/>
                <w:szCs w:val="22"/>
              </w:rPr>
              <w:t xml:space="preserve"> Wald</w:t>
            </w:r>
            <w:r w:rsidRPr="00990FBD">
              <w:rPr>
                <w:spacing w:val="-7"/>
                <w:sz w:val="22"/>
                <w:szCs w:val="22"/>
              </w:rPr>
              <w:t xml:space="preserve"> </w:t>
            </w:r>
            <w:r w:rsidRPr="00990FBD">
              <w:rPr>
                <w:sz w:val="22"/>
                <w:szCs w:val="22"/>
              </w:rPr>
              <w:t>chi2(6)</w:t>
            </w:r>
            <w:r w:rsidRPr="00990FBD">
              <w:rPr>
                <w:spacing w:val="-2"/>
                <w:sz w:val="22"/>
                <w:szCs w:val="22"/>
              </w:rPr>
              <w:t xml:space="preserve"> </w:t>
            </w:r>
            <w:r w:rsidRPr="00990FBD">
              <w:rPr>
                <w:sz w:val="22"/>
                <w:szCs w:val="22"/>
              </w:rPr>
              <w:t>=</w:t>
            </w:r>
            <w:r w:rsidRPr="00990FBD">
              <w:rPr>
                <w:spacing w:val="-1"/>
                <w:sz w:val="22"/>
                <w:szCs w:val="22"/>
              </w:rPr>
              <w:t xml:space="preserve"> </w:t>
            </w:r>
            <w:r w:rsidRPr="00990FBD">
              <w:rPr>
                <w:spacing w:val="-2"/>
                <w:sz w:val="22"/>
                <w:szCs w:val="22"/>
              </w:rPr>
              <w:t>15.58</w:t>
            </w:r>
          </w:p>
        </w:tc>
      </w:tr>
      <w:tr w:rsidR="00990FBD" w:rsidRPr="00990FBD" w14:paraId="6F090AAE" w14:textId="77777777" w:rsidTr="003A1513">
        <w:trPr>
          <w:trHeight w:val="290"/>
        </w:trPr>
        <w:tc>
          <w:tcPr>
            <w:tcW w:w="7869" w:type="dxa"/>
            <w:gridSpan w:val="7"/>
          </w:tcPr>
          <w:p w14:paraId="202964B4" w14:textId="77777777" w:rsidR="00990FBD" w:rsidRPr="00990FBD" w:rsidRDefault="00990FBD" w:rsidP="00990FBD">
            <w:pPr>
              <w:widowControl w:val="0"/>
              <w:autoSpaceDE w:val="0"/>
              <w:autoSpaceDN w:val="0"/>
              <w:spacing w:line="276" w:lineRule="auto"/>
              <w:rPr>
                <w:sz w:val="22"/>
                <w:szCs w:val="22"/>
              </w:rPr>
            </w:pPr>
            <w:r w:rsidRPr="00990FBD">
              <w:rPr>
                <w:sz w:val="22"/>
                <w:szCs w:val="22"/>
              </w:rPr>
              <w:t xml:space="preserve"> Prob &gt;</w:t>
            </w:r>
            <w:r w:rsidRPr="00990FBD">
              <w:rPr>
                <w:spacing w:val="-2"/>
                <w:sz w:val="22"/>
                <w:szCs w:val="22"/>
              </w:rPr>
              <w:t xml:space="preserve"> </w:t>
            </w:r>
            <w:r w:rsidRPr="00990FBD">
              <w:rPr>
                <w:sz w:val="22"/>
                <w:szCs w:val="22"/>
              </w:rPr>
              <w:t>chi2</w:t>
            </w:r>
            <w:r w:rsidRPr="00990FBD">
              <w:rPr>
                <w:spacing w:val="-3"/>
                <w:sz w:val="22"/>
                <w:szCs w:val="22"/>
              </w:rPr>
              <w:t xml:space="preserve"> </w:t>
            </w:r>
            <w:r w:rsidRPr="00990FBD">
              <w:rPr>
                <w:sz w:val="22"/>
                <w:szCs w:val="22"/>
              </w:rPr>
              <w:t>=</w:t>
            </w:r>
            <w:r w:rsidRPr="00990FBD">
              <w:rPr>
                <w:spacing w:val="1"/>
                <w:sz w:val="22"/>
                <w:szCs w:val="22"/>
              </w:rPr>
              <w:t xml:space="preserve"> </w:t>
            </w:r>
            <w:r w:rsidRPr="00990FBD">
              <w:rPr>
                <w:spacing w:val="-2"/>
                <w:sz w:val="22"/>
                <w:szCs w:val="22"/>
              </w:rPr>
              <w:t>0.0162</w:t>
            </w:r>
          </w:p>
        </w:tc>
      </w:tr>
    </w:tbl>
    <w:p w14:paraId="48EBA561" w14:textId="77777777" w:rsidR="00990FBD" w:rsidRPr="00990FBD" w:rsidRDefault="00990FBD" w:rsidP="00990FBD">
      <w:pPr>
        <w:widowControl w:val="0"/>
        <w:autoSpaceDE w:val="0"/>
        <w:autoSpaceDN w:val="0"/>
        <w:spacing w:line="276" w:lineRule="auto"/>
        <w:jc w:val="both"/>
        <w:rPr>
          <w:sz w:val="22"/>
          <w:szCs w:val="22"/>
        </w:rPr>
      </w:pPr>
      <w:r w:rsidRPr="00990FBD">
        <w:rPr>
          <w:sz w:val="22"/>
          <w:szCs w:val="22"/>
        </w:rPr>
        <w:t>Source:</w:t>
      </w:r>
      <w:r w:rsidRPr="00990FBD">
        <w:rPr>
          <w:spacing w:val="-4"/>
          <w:sz w:val="22"/>
          <w:szCs w:val="22"/>
        </w:rPr>
        <w:t xml:space="preserve"> </w:t>
      </w:r>
      <w:r w:rsidRPr="00990FBD">
        <w:rPr>
          <w:sz w:val="22"/>
          <w:szCs w:val="22"/>
        </w:rPr>
        <w:t>Data</w:t>
      </w:r>
      <w:r w:rsidRPr="00990FBD">
        <w:rPr>
          <w:spacing w:val="-3"/>
          <w:sz w:val="22"/>
          <w:szCs w:val="22"/>
        </w:rPr>
        <w:t xml:space="preserve"> </w:t>
      </w:r>
      <w:r w:rsidRPr="00990FBD">
        <w:rPr>
          <w:sz w:val="22"/>
          <w:szCs w:val="22"/>
        </w:rPr>
        <w:t>processed</w:t>
      </w:r>
      <w:r w:rsidRPr="00990FBD">
        <w:rPr>
          <w:spacing w:val="-2"/>
          <w:sz w:val="22"/>
          <w:szCs w:val="22"/>
        </w:rPr>
        <w:t xml:space="preserve"> </w:t>
      </w:r>
      <w:r w:rsidRPr="00990FBD">
        <w:rPr>
          <w:sz w:val="22"/>
          <w:szCs w:val="22"/>
        </w:rPr>
        <w:t>by</w:t>
      </w:r>
      <w:r w:rsidRPr="00990FBD">
        <w:rPr>
          <w:spacing w:val="-6"/>
          <w:sz w:val="22"/>
          <w:szCs w:val="22"/>
        </w:rPr>
        <w:t xml:space="preserve"> </w:t>
      </w:r>
      <w:r w:rsidRPr="00990FBD">
        <w:rPr>
          <w:sz w:val="22"/>
          <w:szCs w:val="22"/>
        </w:rPr>
        <w:t>STATA</w:t>
      </w:r>
      <w:r w:rsidRPr="00990FBD">
        <w:rPr>
          <w:spacing w:val="-4"/>
          <w:sz w:val="22"/>
          <w:szCs w:val="22"/>
        </w:rPr>
        <w:t xml:space="preserve"> </w:t>
      </w:r>
      <w:r w:rsidRPr="00990FBD">
        <w:rPr>
          <w:sz w:val="22"/>
          <w:szCs w:val="22"/>
        </w:rPr>
        <w:t>17,</w:t>
      </w:r>
      <w:r w:rsidRPr="00990FBD">
        <w:rPr>
          <w:spacing w:val="-2"/>
          <w:sz w:val="22"/>
          <w:szCs w:val="22"/>
        </w:rPr>
        <w:t xml:space="preserve"> </w:t>
      </w:r>
      <w:r w:rsidRPr="00990FBD">
        <w:rPr>
          <w:spacing w:val="-4"/>
          <w:sz w:val="22"/>
          <w:szCs w:val="22"/>
        </w:rPr>
        <w:t>2024</w:t>
      </w:r>
    </w:p>
    <w:p w14:paraId="133450EF" w14:textId="77777777" w:rsidR="00990FBD" w:rsidRPr="00990FBD" w:rsidRDefault="00990FBD" w:rsidP="00990FBD">
      <w:pPr>
        <w:widowControl w:val="0"/>
        <w:autoSpaceDE w:val="0"/>
        <w:autoSpaceDN w:val="0"/>
        <w:spacing w:line="276" w:lineRule="auto"/>
        <w:rPr>
          <w:sz w:val="22"/>
          <w:szCs w:val="22"/>
        </w:rPr>
      </w:pPr>
    </w:p>
    <w:p w14:paraId="59119A5E" w14:textId="77777777" w:rsidR="00990FBD" w:rsidRPr="00990FBD" w:rsidRDefault="00990FBD" w:rsidP="00990FBD">
      <w:pPr>
        <w:widowControl w:val="0"/>
        <w:autoSpaceDE w:val="0"/>
        <w:autoSpaceDN w:val="0"/>
        <w:spacing w:line="276" w:lineRule="auto"/>
        <w:ind w:firstLine="719"/>
        <w:jc w:val="both"/>
        <w:rPr>
          <w:sz w:val="22"/>
          <w:szCs w:val="22"/>
        </w:rPr>
      </w:pPr>
      <w:r w:rsidRPr="00990FBD">
        <w:rPr>
          <w:sz w:val="22"/>
          <w:szCs w:val="22"/>
        </w:rPr>
        <w:t xml:space="preserve">Based on the </w:t>
      </w:r>
      <w:proofErr w:type="spellStart"/>
      <w:r w:rsidRPr="00990FBD">
        <w:rPr>
          <w:sz w:val="22"/>
          <w:szCs w:val="22"/>
        </w:rPr>
        <w:t>wald</w:t>
      </w:r>
      <w:proofErr w:type="spellEnd"/>
      <w:r w:rsidRPr="00990FBD">
        <w:rPr>
          <w:sz w:val="22"/>
          <w:szCs w:val="22"/>
        </w:rPr>
        <w:t xml:space="preserve"> test results of the First Differences Generalized Method of Moment (FD-GMM)</w:t>
      </w:r>
      <w:r w:rsidRPr="00990FBD">
        <w:rPr>
          <w:spacing w:val="-9"/>
          <w:sz w:val="22"/>
          <w:szCs w:val="22"/>
        </w:rPr>
        <w:t xml:space="preserve"> </w:t>
      </w:r>
      <w:r w:rsidRPr="00990FBD">
        <w:rPr>
          <w:sz w:val="22"/>
          <w:szCs w:val="22"/>
        </w:rPr>
        <w:t>method</w:t>
      </w:r>
      <w:r w:rsidRPr="00990FBD">
        <w:rPr>
          <w:spacing w:val="-6"/>
          <w:sz w:val="22"/>
          <w:szCs w:val="22"/>
        </w:rPr>
        <w:t xml:space="preserve"> </w:t>
      </w:r>
      <w:r w:rsidRPr="00990FBD">
        <w:rPr>
          <w:sz w:val="22"/>
          <w:szCs w:val="22"/>
        </w:rPr>
        <w:t>above,</w:t>
      </w:r>
      <w:r w:rsidRPr="00990FBD">
        <w:rPr>
          <w:spacing w:val="-9"/>
          <w:sz w:val="22"/>
          <w:szCs w:val="22"/>
        </w:rPr>
        <w:t xml:space="preserve"> </w:t>
      </w:r>
      <w:r w:rsidRPr="00990FBD">
        <w:rPr>
          <w:sz w:val="22"/>
          <w:szCs w:val="22"/>
        </w:rPr>
        <w:t>it</w:t>
      </w:r>
      <w:r w:rsidRPr="00990FBD">
        <w:rPr>
          <w:spacing w:val="-6"/>
          <w:sz w:val="22"/>
          <w:szCs w:val="22"/>
        </w:rPr>
        <w:t xml:space="preserve"> </w:t>
      </w:r>
      <w:r w:rsidRPr="00990FBD">
        <w:rPr>
          <w:sz w:val="22"/>
          <w:szCs w:val="22"/>
        </w:rPr>
        <w:t>can</w:t>
      </w:r>
      <w:r w:rsidRPr="00990FBD">
        <w:rPr>
          <w:spacing w:val="-7"/>
          <w:sz w:val="22"/>
          <w:szCs w:val="22"/>
        </w:rPr>
        <w:t xml:space="preserve"> </w:t>
      </w:r>
      <w:r w:rsidRPr="00990FBD">
        <w:rPr>
          <w:sz w:val="22"/>
          <w:szCs w:val="22"/>
        </w:rPr>
        <w:t>be</w:t>
      </w:r>
      <w:r w:rsidRPr="00990FBD">
        <w:rPr>
          <w:spacing w:val="-7"/>
          <w:sz w:val="22"/>
          <w:szCs w:val="22"/>
        </w:rPr>
        <w:t xml:space="preserve"> </w:t>
      </w:r>
      <w:r w:rsidRPr="00990FBD">
        <w:rPr>
          <w:sz w:val="22"/>
          <w:szCs w:val="22"/>
        </w:rPr>
        <w:t>seen</w:t>
      </w:r>
      <w:r w:rsidRPr="00990FBD">
        <w:rPr>
          <w:spacing w:val="-9"/>
          <w:sz w:val="22"/>
          <w:szCs w:val="22"/>
        </w:rPr>
        <w:t xml:space="preserve"> </w:t>
      </w:r>
      <w:r w:rsidRPr="00990FBD">
        <w:rPr>
          <w:sz w:val="22"/>
          <w:szCs w:val="22"/>
        </w:rPr>
        <w:t>that</w:t>
      </w:r>
      <w:r w:rsidRPr="00990FBD">
        <w:rPr>
          <w:spacing w:val="-6"/>
          <w:sz w:val="22"/>
          <w:szCs w:val="22"/>
        </w:rPr>
        <w:t xml:space="preserve"> </w:t>
      </w:r>
      <w:r w:rsidRPr="00990FBD">
        <w:rPr>
          <w:sz w:val="22"/>
          <w:szCs w:val="22"/>
        </w:rPr>
        <w:t>the</w:t>
      </w:r>
      <w:r w:rsidRPr="00990FBD">
        <w:rPr>
          <w:spacing w:val="-5"/>
          <w:sz w:val="22"/>
          <w:szCs w:val="22"/>
        </w:rPr>
        <w:t xml:space="preserve"> </w:t>
      </w:r>
      <w:r w:rsidRPr="00990FBD">
        <w:rPr>
          <w:sz w:val="22"/>
          <w:szCs w:val="22"/>
        </w:rPr>
        <w:t>Chi-Square probability value is</w:t>
      </w:r>
      <w:r w:rsidRPr="00990FBD">
        <w:rPr>
          <w:spacing w:val="-5"/>
          <w:sz w:val="22"/>
          <w:szCs w:val="22"/>
        </w:rPr>
        <w:t xml:space="preserve"> </w:t>
      </w:r>
      <w:r w:rsidRPr="00990FBD">
        <w:rPr>
          <w:sz w:val="22"/>
          <w:szCs w:val="22"/>
        </w:rPr>
        <w:t>0,0162,</w:t>
      </w:r>
      <w:r w:rsidRPr="00990FBD">
        <w:rPr>
          <w:spacing w:val="-7"/>
          <w:sz w:val="22"/>
          <w:szCs w:val="22"/>
        </w:rPr>
        <w:t xml:space="preserve"> </w:t>
      </w:r>
      <w:r w:rsidRPr="00990FBD">
        <w:rPr>
          <w:sz w:val="22"/>
          <w:szCs w:val="22"/>
        </w:rPr>
        <w:t>meaning</w:t>
      </w:r>
      <w:r w:rsidRPr="00990FBD">
        <w:rPr>
          <w:spacing w:val="-7"/>
          <w:sz w:val="22"/>
          <w:szCs w:val="22"/>
        </w:rPr>
        <w:t xml:space="preserve"> </w:t>
      </w:r>
      <w:r w:rsidRPr="00990FBD">
        <w:rPr>
          <w:sz w:val="22"/>
          <w:szCs w:val="22"/>
        </w:rPr>
        <w:t>that</w:t>
      </w:r>
      <w:r w:rsidRPr="00990FBD">
        <w:rPr>
          <w:spacing w:val="-6"/>
          <w:sz w:val="22"/>
          <w:szCs w:val="22"/>
        </w:rPr>
        <w:t xml:space="preserve"> </w:t>
      </w:r>
      <w:r w:rsidRPr="00990FBD">
        <w:rPr>
          <w:sz w:val="22"/>
          <w:szCs w:val="22"/>
        </w:rPr>
        <w:t xml:space="preserve">the </w:t>
      </w:r>
      <w:r w:rsidRPr="00990FBD">
        <w:rPr>
          <w:position w:val="2"/>
          <w:sz w:val="22"/>
          <w:szCs w:val="22"/>
        </w:rPr>
        <w:t>Chi-Square probability value is</w:t>
      </w:r>
      <w:r w:rsidRPr="00990FBD">
        <w:rPr>
          <w:spacing w:val="-4"/>
          <w:position w:val="2"/>
          <w:sz w:val="22"/>
          <w:szCs w:val="22"/>
        </w:rPr>
        <w:t xml:space="preserve"> </w:t>
      </w:r>
      <w:r w:rsidRPr="00990FBD">
        <w:rPr>
          <w:position w:val="2"/>
          <w:sz w:val="22"/>
          <w:szCs w:val="22"/>
        </w:rPr>
        <w:t>less</w:t>
      </w:r>
      <w:r w:rsidRPr="00990FBD">
        <w:rPr>
          <w:spacing w:val="-7"/>
          <w:position w:val="2"/>
          <w:sz w:val="22"/>
          <w:szCs w:val="22"/>
        </w:rPr>
        <w:t xml:space="preserve"> </w:t>
      </w:r>
      <w:r w:rsidRPr="00990FBD">
        <w:rPr>
          <w:position w:val="2"/>
          <w:sz w:val="22"/>
          <w:szCs w:val="22"/>
        </w:rPr>
        <w:t>than</w:t>
      </w:r>
      <w:r w:rsidRPr="00990FBD">
        <w:rPr>
          <w:spacing w:val="-4"/>
          <w:position w:val="2"/>
          <w:sz w:val="22"/>
          <w:szCs w:val="22"/>
        </w:rPr>
        <w:t xml:space="preserve"> </w:t>
      </w:r>
      <w:r w:rsidRPr="00990FBD">
        <w:rPr>
          <w:position w:val="2"/>
          <w:sz w:val="22"/>
          <w:szCs w:val="22"/>
        </w:rPr>
        <w:t>0,05,</w:t>
      </w:r>
      <w:r w:rsidRPr="00990FBD">
        <w:rPr>
          <w:spacing w:val="-5"/>
          <w:position w:val="2"/>
          <w:sz w:val="22"/>
          <w:szCs w:val="22"/>
        </w:rPr>
        <w:t xml:space="preserve"> </w:t>
      </w:r>
      <w:r w:rsidRPr="00990FBD">
        <w:rPr>
          <w:position w:val="2"/>
          <w:sz w:val="22"/>
          <w:szCs w:val="22"/>
        </w:rPr>
        <w:t>then</w:t>
      </w:r>
      <w:r w:rsidRPr="00990FBD">
        <w:rPr>
          <w:spacing w:val="-4"/>
          <w:position w:val="2"/>
          <w:sz w:val="22"/>
          <w:szCs w:val="22"/>
        </w:rPr>
        <w:t xml:space="preserve"> </w:t>
      </w:r>
      <w:r w:rsidRPr="00990FBD">
        <w:rPr>
          <w:position w:val="2"/>
          <w:sz w:val="22"/>
          <w:szCs w:val="22"/>
        </w:rPr>
        <w:t>H</w:t>
      </w:r>
      <w:r w:rsidRPr="00990FBD">
        <w:rPr>
          <w:sz w:val="14"/>
          <w:szCs w:val="22"/>
        </w:rPr>
        <w:t>0</w:t>
      </w:r>
      <w:r w:rsidRPr="00990FBD">
        <w:rPr>
          <w:spacing w:val="13"/>
          <w:sz w:val="14"/>
          <w:szCs w:val="22"/>
        </w:rPr>
        <w:t xml:space="preserve"> </w:t>
      </w:r>
      <w:r w:rsidRPr="00990FBD">
        <w:rPr>
          <w:position w:val="2"/>
          <w:sz w:val="22"/>
          <w:szCs w:val="22"/>
        </w:rPr>
        <w:t>is</w:t>
      </w:r>
      <w:r w:rsidRPr="00990FBD">
        <w:rPr>
          <w:spacing w:val="-6"/>
          <w:position w:val="2"/>
          <w:sz w:val="22"/>
          <w:szCs w:val="22"/>
        </w:rPr>
        <w:t xml:space="preserve"> </w:t>
      </w:r>
      <w:r w:rsidRPr="00990FBD">
        <w:rPr>
          <w:position w:val="2"/>
          <w:sz w:val="22"/>
          <w:szCs w:val="22"/>
        </w:rPr>
        <w:t>rejected,</w:t>
      </w:r>
      <w:r w:rsidRPr="00990FBD">
        <w:rPr>
          <w:spacing w:val="-7"/>
          <w:position w:val="2"/>
          <w:sz w:val="22"/>
          <w:szCs w:val="22"/>
        </w:rPr>
        <w:t xml:space="preserve"> </w:t>
      </w:r>
      <w:r w:rsidRPr="00990FBD">
        <w:rPr>
          <w:position w:val="2"/>
          <w:sz w:val="22"/>
          <w:szCs w:val="22"/>
        </w:rPr>
        <w:t>meaning</w:t>
      </w:r>
      <w:r w:rsidRPr="00990FBD">
        <w:rPr>
          <w:spacing w:val="-7"/>
          <w:position w:val="2"/>
          <w:sz w:val="22"/>
          <w:szCs w:val="22"/>
        </w:rPr>
        <w:t xml:space="preserve"> </w:t>
      </w:r>
      <w:r w:rsidRPr="00990FBD">
        <w:rPr>
          <w:position w:val="2"/>
          <w:sz w:val="22"/>
          <w:szCs w:val="22"/>
        </w:rPr>
        <w:t>that</w:t>
      </w:r>
      <w:r w:rsidRPr="00990FBD">
        <w:rPr>
          <w:spacing w:val="-4"/>
          <w:position w:val="2"/>
          <w:sz w:val="22"/>
          <w:szCs w:val="22"/>
        </w:rPr>
        <w:t xml:space="preserve"> </w:t>
      </w:r>
      <w:r w:rsidRPr="00990FBD">
        <w:rPr>
          <w:position w:val="2"/>
          <w:sz w:val="22"/>
          <w:szCs w:val="22"/>
        </w:rPr>
        <w:t>the</w:t>
      </w:r>
      <w:r w:rsidRPr="00990FBD">
        <w:rPr>
          <w:spacing w:val="-4"/>
          <w:position w:val="2"/>
          <w:sz w:val="22"/>
          <w:szCs w:val="22"/>
        </w:rPr>
        <w:t xml:space="preserve"> </w:t>
      </w:r>
      <w:proofErr w:type="spellStart"/>
      <w:r w:rsidRPr="00990FBD">
        <w:rPr>
          <w:position w:val="2"/>
          <w:sz w:val="22"/>
          <w:szCs w:val="22"/>
        </w:rPr>
        <w:t>wald</w:t>
      </w:r>
      <w:proofErr w:type="spellEnd"/>
      <w:r w:rsidRPr="00990FBD">
        <w:rPr>
          <w:spacing w:val="-7"/>
          <w:position w:val="2"/>
          <w:sz w:val="22"/>
          <w:szCs w:val="22"/>
        </w:rPr>
        <w:t xml:space="preserve"> </w:t>
      </w:r>
      <w:r w:rsidRPr="00990FBD">
        <w:rPr>
          <w:position w:val="2"/>
          <w:sz w:val="22"/>
          <w:szCs w:val="22"/>
        </w:rPr>
        <w:t>test</w:t>
      </w:r>
      <w:r w:rsidRPr="00990FBD">
        <w:rPr>
          <w:spacing w:val="-6"/>
          <w:position w:val="2"/>
          <w:sz w:val="22"/>
          <w:szCs w:val="22"/>
        </w:rPr>
        <w:t xml:space="preserve"> </w:t>
      </w:r>
      <w:r w:rsidRPr="00990FBD">
        <w:rPr>
          <w:position w:val="2"/>
          <w:sz w:val="22"/>
          <w:szCs w:val="22"/>
        </w:rPr>
        <w:t>does</w:t>
      </w:r>
      <w:r w:rsidRPr="00990FBD">
        <w:rPr>
          <w:spacing w:val="-6"/>
          <w:position w:val="2"/>
          <w:sz w:val="22"/>
          <w:szCs w:val="22"/>
        </w:rPr>
        <w:t xml:space="preserve"> </w:t>
      </w:r>
      <w:r w:rsidRPr="00990FBD">
        <w:rPr>
          <w:position w:val="2"/>
          <w:sz w:val="22"/>
          <w:szCs w:val="22"/>
        </w:rPr>
        <w:t xml:space="preserve">not </w:t>
      </w:r>
      <w:r w:rsidRPr="00990FBD">
        <w:rPr>
          <w:sz w:val="22"/>
          <w:szCs w:val="22"/>
        </w:rPr>
        <w:t>have</w:t>
      </w:r>
      <w:r w:rsidRPr="00990FBD">
        <w:rPr>
          <w:spacing w:val="-2"/>
          <w:sz w:val="22"/>
          <w:szCs w:val="22"/>
        </w:rPr>
        <w:t xml:space="preserve"> </w:t>
      </w:r>
      <w:r w:rsidRPr="00990FBD">
        <w:rPr>
          <w:sz w:val="22"/>
          <w:szCs w:val="22"/>
        </w:rPr>
        <w:t>biased</w:t>
      </w:r>
      <w:r w:rsidRPr="00990FBD">
        <w:rPr>
          <w:spacing w:val="-5"/>
          <w:sz w:val="22"/>
          <w:szCs w:val="22"/>
        </w:rPr>
        <w:t xml:space="preserve"> </w:t>
      </w:r>
      <w:r w:rsidRPr="00990FBD">
        <w:rPr>
          <w:sz w:val="22"/>
          <w:szCs w:val="22"/>
        </w:rPr>
        <w:t>instruments</w:t>
      </w:r>
      <w:r w:rsidRPr="00990FBD">
        <w:rPr>
          <w:spacing w:val="-2"/>
          <w:sz w:val="22"/>
          <w:szCs w:val="22"/>
        </w:rPr>
        <w:t xml:space="preserve"> </w:t>
      </w:r>
      <w:r w:rsidRPr="00990FBD">
        <w:rPr>
          <w:sz w:val="22"/>
          <w:szCs w:val="22"/>
        </w:rPr>
        <w:t>from</w:t>
      </w:r>
      <w:r w:rsidRPr="00990FBD">
        <w:rPr>
          <w:spacing w:val="-4"/>
          <w:sz w:val="22"/>
          <w:szCs w:val="22"/>
        </w:rPr>
        <w:t xml:space="preserve"> </w:t>
      </w:r>
      <w:r w:rsidRPr="00990FBD">
        <w:rPr>
          <w:sz w:val="22"/>
          <w:szCs w:val="22"/>
        </w:rPr>
        <w:t>the</w:t>
      </w:r>
      <w:r w:rsidRPr="00990FBD">
        <w:rPr>
          <w:spacing w:val="-4"/>
          <w:sz w:val="22"/>
          <w:szCs w:val="22"/>
        </w:rPr>
        <w:t xml:space="preserve"> </w:t>
      </w:r>
      <w:r w:rsidRPr="00990FBD">
        <w:rPr>
          <w:sz w:val="22"/>
          <w:szCs w:val="22"/>
        </w:rPr>
        <w:t>results</w:t>
      </w:r>
      <w:r w:rsidRPr="00990FBD">
        <w:rPr>
          <w:spacing w:val="-2"/>
          <w:sz w:val="22"/>
          <w:szCs w:val="22"/>
        </w:rPr>
        <w:t xml:space="preserve"> </w:t>
      </w:r>
      <w:r w:rsidRPr="00990FBD">
        <w:rPr>
          <w:sz w:val="22"/>
          <w:szCs w:val="22"/>
        </w:rPr>
        <w:t>of</w:t>
      </w:r>
      <w:r w:rsidRPr="00990FBD">
        <w:rPr>
          <w:spacing w:val="-4"/>
          <w:sz w:val="22"/>
          <w:szCs w:val="22"/>
        </w:rPr>
        <w:t xml:space="preserve"> </w:t>
      </w:r>
      <w:r w:rsidRPr="00990FBD">
        <w:rPr>
          <w:sz w:val="22"/>
          <w:szCs w:val="22"/>
        </w:rPr>
        <w:t>the</w:t>
      </w:r>
      <w:r w:rsidRPr="00990FBD">
        <w:rPr>
          <w:spacing w:val="-4"/>
          <w:sz w:val="22"/>
          <w:szCs w:val="22"/>
        </w:rPr>
        <w:t xml:space="preserve"> </w:t>
      </w:r>
      <w:r w:rsidRPr="00990FBD">
        <w:rPr>
          <w:sz w:val="22"/>
          <w:szCs w:val="22"/>
        </w:rPr>
        <w:t>dynamic</w:t>
      </w:r>
      <w:r w:rsidRPr="00990FBD">
        <w:rPr>
          <w:spacing w:val="-2"/>
          <w:sz w:val="22"/>
          <w:szCs w:val="22"/>
        </w:rPr>
        <w:t xml:space="preserve"> </w:t>
      </w:r>
      <w:r w:rsidRPr="00990FBD">
        <w:rPr>
          <w:sz w:val="22"/>
          <w:szCs w:val="22"/>
        </w:rPr>
        <w:t>panel</w:t>
      </w:r>
      <w:r w:rsidRPr="00990FBD">
        <w:rPr>
          <w:spacing w:val="-4"/>
          <w:sz w:val="22"/>
          <w:szCs w:val="22"/>
        </w:rPr>
        <w:t xml:space="preserve"> </w:t>
      </w:r>
      <w:r w:rsidRPr="00990FBD">
        <w:rPr>
          <w:sz w:val="22"/>
          <w:szCs w:val="22"/>
        </w:rPr>
        <w:t>data</w:t>
      </w:r>
      <w:r w:rsidRPr="00990FBD">
        <w:rPr>
          <w:spacing w:val="-2"/>
          <w:sz w:val="22"/>
          <w:szCs w:val="22"/>
        </w:rPr>
        <w:t xml:space="preserve"> </w:t>
      </w:r>
      <w:r w:rsidRPr="00990FBD">
        <w:rPr>
          <w:sz w:val="22"/>
          <w:szCs w:val="22"/>
        </w:rPr>
        <w:t>estimation</w:t>
      </w:r>
      <w:r w:rsidRPr="00990FBD">
        <w:rPr>
          <w:spacing w:val="-5"/>
          <w:sz w:val="22"/>
          <w:szCs w:val="22"/>
        </w:rPr>
        <w:t xml:space="preserve"> </w:t>
      </w:r>
      <w:r w:rsidRPr="00990FBD">
        <w:rPr>
          <w:sz w:val="22"/>
          <w:szCs w:val="22"/>
        </w:rPr>
        <w:t>method</w:t>
      </w:r>
      <w:r w:rsidRPr="00990FBD">
        <w:rPr>
          <w:spacing w:val="-2"/>
          <w:sz w:val="22"/>
          <w:szCs w:val="22"/>
        </w:rPr>
        <w:t xml:space="preserve"> </w:t>
      </w:r>
      <w:r w:rsidRPr="00990FBD">
        <w:rPr>
          <w:sz w:val="22"/>
          <w:szCs w:val="22"/>
        </w:rPr>
        <w:t>with</w:t>
      </w:r>
      <w:r w:rsidRPr="00990FBD">
        <w:rPr>
          <w:spacing w:val="-5"/>
          <w:sz w:val="22"/>
          <w:szCs w:val="22"/>
        </w:rPr>
        <w:t xml:space="preserve"> </w:t>
      </w:r>
      <w:r w:rsidRPr="00990FBD">
        <w:rPr>
          <w:sz w:val="22"/>
          <w:szCs w:val="22"/>
        </w:rPr>
        <w:t>the</w:t>
      </w:r>
      <w:r w:rsidRPr="00990FBD">
        <w:rPr>
          <w:spacing w:val="-2"/>
          <w:sz w:val="22"/>
          <w:szCs w:val="22"/>
        </w:rPr>
        <w:t xml:space="preserve"> </w:t>
      </w:r>
      <w:r w:rsidRPr="00990FBD">
        <w:rPr>
          <w:sz w:val="22"/>
          <w:szCs w:val="22"/>
        </w:rPr>
        <w:t xml:space="preserve">GMM method. </w:t>
      </w:r>
      <w:proofErr w:type="gramStart"/>
      <w:r w:rsidRPr="00990FBD">
        <w:rPr>
          <w:sz w:val="22"/>
          <w:szCs w:val="22"/>
        </w:rPr>
        <w:t>Thus</w:t>
      </w:r>
      <w:proofErr w:type="gramEnd"/>
      <w:r w:rsidRPr="00990FBD">
        <w:rPr>
          <w:sz w:val="22"/>
          <w:szCs w:val="22"/>
        </w:rPr>
        <w:t xml:space="preserve"> it can be said that the results of the </w:t>
      </w:r>
      <w:proofErr w:type="spellStart"/>
      <w:r w:rsidRPr="00990FBD">
        <w:rPr>
          <w:sz w:val="22"/>
          <w:szCs w:val="22"/>
        </w:rPr>
        <w:t>wald</w:t>
      </w:r>
      <w:proofErr w:type="spellEnd"/>
      <w:r w:rsidRPr="00990FBD">
        <w:rPr>
          <w:sz w:val="22"/>
          <w:szCs w:val="22"/>
        </w:rPr>
        <w:t xml:space="preserve"> test of the FD-GMM method have unbiased </w:t>
      </w:r>
      <w:r w:rsidRPr="00990FBD">
        <w:rPr>
          <w:spacing w:val="-2"/>
          <w:sz w:val="22"/>
          <w:szCs w:val="22"/>
        </w:rPr>
        <w:t>instruments.</w:t>
      </w:r>
    </w:p>
    <w:p w14:paraId="135BF52C" w14:textId="77777777" w:rsidR="00990FBD" w:rsidRPr="00990FBD" w:rsidRDefault="00990FBD" w:rsidP="00990FBD">
      <w:pPr>
        <w:widowControl w:val="0"/>
        <w:autoSpaceDE w:val="0"/>
        <w:autoSpaceDN w:val="0"/>
        <w:spacing w:line="276" w:lineRule="auto"/>
        <w:rPr>
          <w:sz w:val="22"/>
          <w:szCs w:val="22"/>
        </w:rPr>
      </w:pPr>
    </w:p>
    <w:p w14:paraId="49D95779" w14:textId="77777777" w:rsidR="00990FBD" w:rsidRPr="00990FBD" w:rsidRDefault="00990FBD" w:rsidP="00990FBD">
      <w:pPr>
        <w:widowControl w:val="0"/>
        <w:autoSpaceDE w:val="0"/>
        <w:autoSpaceDN w:val="0"/>
        <w:jc w:val="center"/>
        <w:rPr>
          <w:sz w:val="22"/>
          <w:szCs w:val="22"/>
        </w:rPr>
      </w:pPr>
      <w:r w:rsidRPr="00990FBD">
        <w:rPr>
          <w:sz w:val="22"/>
          <w:szCs w:val="22"/>
        </w:rPr>
        <w:t>Table</w:t>
      </w:r>
      <w:r w:rsidRPr="00990FBD">
        <w:rPr>
          <w:spacing w:val="-2"/>
          <w:sz w:val="22"/>
          <w:szCs w:val="22"/>
        </w:rPr>
        <w:t xml:space="preserve"> </w:t>
      </w:r>
      <w:r w:rsidRPr="00990FBD">
        <w:rPr>
          <w:spacing w:val="-5"/>
          <w:sz w:val="22"/>
          <w:szCs w:val="22"/>
        </w:rPr>
        <w:t>4.5</w:t>
      </w:r>
    </w:p>
    <w:p w14:paraId="31FDA988" w14:textId="77777777" w:rsidR="00990FBD" w:rsidRPr="00990FBD" w:rsidRDefault="00990FBD" w:rsidP="00990FBD">
      <w:pPr>
        <w:widowControl w:val="0"/>
        <w:autoSpaceDE w:val="0"/>
        <w:autoSpaceDN w:val="0"/>
        <w:spacing w:after="120"/>
        <w:jc w:val="center"/>
        <w:rPr>
          <w:sz w:val="22"/>
          <w:szCs w:val="22"/>
        </w:rPr>
      </w:pPr>
      <w:r w:rsidRPr="00990FBD">
        <w:rPr>
          <w:sz w:val="22"/>
          <w:szCs w:val="22"/>
        </w:rPr>
        <w:t>Arellano-Bond</w:t>
      </w:r>
      <w:r w:rsidRPr="00990FBD">
        <w:rPr>
          <w:spacing w:val="-8"/>
          <w:sz w:val="22"/>
          <w:szCs w:val="22"/>
        </w:rPr>
        <w:t xml:space="preserve"> </w:t>
      </w:r>
      <w:r w:rsidRPr="00990FBD">
        <w:rPr>
          <w:sz w:val="22"/>
          <w:szCs w:val="22"/>
        </w:rPr>
        <w:t>Test</w:t>
      </w:r>
      <w:r w:rsidRPr="00990FBD">
        <w:rPr>
          <w:spacing w:val="-4"/>
          <w:sz w:val="22"/>
          <w:szCs w:val="22"/>
        </w:rPr>
        <w:t xml:space="preserve"> </w:t>
      </w:r>
      <w:r w:rsidRPr="00990FBD">
        <w:rPr>
          <w:sz w:val="22"/>
          <w:szCs w:val="22"/>
        </w:rPr>
        <w:t>Results</w:t>
      </w:r>
      <w:r w:rsidRPr="00990FBD">
        <w:rPr>
          <w:spacing w:val="-4"/>
          <w:sz w:val="22"/>
          <w:szCs w:val="22"/>
        </w:rPr>
        <w:t xml:space="preserve"> </w:t>
      </w:r>
      <w:r w:rsidRPr="00990FBD">
        <w:rPr>
          <w:sz w:val="22"/>
          <w:szCs w:val="22"/>
        </w:rPr>
        <w:t>First</w:t>
      </w:r>
      <w:r w:rsidRPr="00990FBD">
        <w:rPr>
          <w:spacing w:val="-5"/>
          <w:sz w:val="22"/>
          <w:szCs w:val="22"/>
        </w:rPr>
        <w:t xml:space="preserve"> </w:t>
      </w:r>
      <w:r w:rsidRPr="00990FBD">
        <w:rPr>
          <w:sz w:val="22"/>
          <w:szCs w:val="22"/>
        </w:rPr>
        <w:t>Differences</w:t>
      </w:r>
      <w:r w:rsidRPr="00990FBD">
        <w:rPr>
          <w:spacing w:val="-5"/>
          <w:sz w:val="22"/>
          <w:szCs w:val="22"/>
        </w:rPr>
        <w:t xml:space="preserve"> </w:t>
      </w:r>
      <w:r w:rsidRPr="00990FBD">
        <w:rPr>
          <w:sz w:val="22"/>
          <w:szCs w:val="22"/>
        </w:rPr>
        <w:t>Generalized</w:t>
      </w:r>
      <w:r w:rsidRPr="00990FBD">
        <w:rPr>
          <w:spacing w:val="-8"/>
          <w:sz w:val="22"/>
          <w:szCs w:val="22"/>
        </w:rPr>
        <w:t xml:space="preserve"> </w:t>
      </w:r>
      <w:r w:rsidRPr="00990FBD">
        <w:rPr>
          <w:sz w:val="22"/>
          <w:szCs w:val="22"/>
        </w:rPr>
        <w:t>Method</w:t>
      </w:r>
      <w:r w:rsidRPr="00990FBD">
        <w:rPr>
          <w:spacing w:val="-8"/>
          <w:sz w:val="22"/>
          <w:szCs w:val="22"/>
        </w:rPr>
        <w:t xml:space="preserve"> </w:t>
      </w:r>
      <w:r w:rsidRPr="00990FBD">
        <w:rPr>
          <w:sz w:val="22"/>
          <w:szCs w:val="22"/>
        </w:rPr>
        <w:t>of</w:t>
      </w:r>
      <w:r w:rsidRPr="00990FBD">
        <w:rPr>
          <w:spacing w:val="-7"/>
          <w:sz w:val="22"/>
          <w:szCs w:val="22"/>
        </w:rPr>
        <w:t xml:space="preserve"> </w:t>
      </w:r>
      <w:r w:rsidRPr="00990FBD">
        <w:rPr>
          <w:sz w:val="22"/>
          <w:szCs w:val="22"/>
        </w:rPr>
        <w:t>Moment</w:t>
      </w:r>
      <w:r w:rsidRPr="00990FBD">
        <w:rPr>
          <w:spacing w:val="-1"/>
          <w:sz w:val="22"/>
          <w:szCs w:val="22"/>
        </w:rPr>
        <w:t xml:space="preserve"> </w:t>
      </w:r>
      <w:r w:rsidRPr="00990FBD">
        <w:rPr>
          <w:sz w:val="22"/>
          <w:szCs w:val="22"/>
        </w:rPr>
        <w:t>(FD-</w:t>
      </w:r>
      <w:r w:rsidRPr="00990FBD">
        <w:rPr>
          <w:spacing w:val="-4"/>
          <w:sz w:val="22"/>
          <w:szCs w:val="22"/>
        </w:rPr>
        <w:t>GMM)</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9"/>
        <w:gridCol w:w="2552"/>
        <w:gridCol w:w="2655"/>
      </w:tblGrid>
      <w:tr w:rsidR="00990FBD" w:rsidRPr="00990FBD" w14:paraId="509DB170" w14:textId="77777777" w:rsidTr="003A1513">
        <w:trPr>
          <w:trHeight w:val="290"/>
        </w:trPr>
        <w:tc>
          <w:tcPr>
            <w:tcW w:w="2889" w:type="dxa"/>
          </w:tcPr>
          <w:p w14:paraId="6B5D8173"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Order</w:t>
            </w:r>
          </w:p>
        </w:tc>
        <w:tc>
          <w:tcPr>
            <w:tcW w:w="2552" w:type="dxa"/>
          </w:tcPr>
          <w:p w14:paraId="7D3BF7B5" w14:textId="77777777" w:rsidR="00990FBD" w:rsidRPr="00990FBD" w:rsidRDefault="00990FBD" w:rsidP="00990FBD">
            <w:pPr>
              <w:widowControl w:val="0"/>
              <w:autoSpaceDE w:val="0"/>
              <w:autoSpaceDN w:val="0"/>
              <w:spacing w:line="276" w:lineRule="auto"/>
              <w:jc w:val="center"/>
              <w:rPr>
                <w:sz w:val="22"/>
                <w:szCs w:val="22"/>
              </w:rPr>
            </w:pPr>
            <w:r w:rsidRPr="00990FBD">
              <w:rPr>
                <w:spacing w:val="-10"/>
                <w:sz w:val="22"/>
                <w:szCs w:val="22"/>
              </w:rPr>
              <w:t>z</w:t>
            </w:r>
          </w:p>
        </w:tc>
        <w:tc>
          <w:tcPr>
            <w:tcW w:w="2655" w:type="dxa"/>
          </w:tcPr>
          <w:p w14:paraId="009AE05B" w14:textId="77777777" w:rsidR="00990FBD" w:rsidRPr="00990FBD" w:rsidRDefault="00990FBD" w:rsidP="00990FBD">
            <w:pPr>
              <w:widowControl w:val="0"/>
              <w:autoSpaceDE w:val="0"/>
              <w:autoSpaceDN w:val="0"/>
              <w:spacing w:line="276" w:lineRule="auto"/>
              <w:jc w:val="center"/>
              <w:rPr>
                <w:sz w:val="22"/>
                <w:szCs w:val="22"/>
              </w:rPr>
            </w:pPr>
            <w:r w:rsidRPr="00990FBD">
              <w:rPr>
                <w:sz w:val="22"/>
                <w:szCs w:val="22"/>
              </w:rPr>
              <w:t>Prob &gt;</w:t>
            </w:r>
            <w:r w:rsidRPr="00990FBD">
              <w:rPr>
                <w:spacing w:val="-2"/>
                <w:sz w:val="22"/>
                <w:szCs w:val="22"/>
              </w:rPr>
              <w:t xml:space="preserve"> </w:t>
            </w:r>
            <w:r w:rsidRPr="00990FBD">
              <w:rPr>
                <w:spacing w:val="-10"/>
                <w:sz w:val="22"/>
                <w:szCs w:val="22"/>
              </w:rPr>
              <w:t>z</w:t>
            </w:r>
          </w:p>
        </w:tc>
      </w:tr>
      <w:tr w:rsidR="00990FBD" w:rsidRPr="00990FBD" w14:paraId="788387B9" w14:textId="77777777" w:rsidTr="003A1513">
        <w:trPr>
          <w:trHeight w:val="290"/>
        </w:trPr>
        <w:tc>
          <w:tcPr>
            <w:tcW w:w="2889" w:type="dxa"/>
          </w:tcPr>
          <w:p w14:paraId="4CAD003C" w14:textId="77777777" w:rsidR="00990FBD" w:rsidRPr="00990FBD" w:rsidRDefault="00990FBD" w:rsidP="00990FBD">
            <w:pPr>
              <w:widowControl w:val="0"/>
              <w:autoSpaceDE w:val="0"/>
              <w:autoSpaceDN w:val="0"/>
              <w:spacing w:line="276" w:lineRule="auto"/>
              <w:jc w:val="center"/>
              <w:rPr>
                <w:sz w:val="22"/>
                <w:szCs w:val="22"/>
              </w:rPr>
            </w:pPr>
            <w:r w:rsidRPr="00990FBD">
              <w:rPr>
                <w:spacing w:val="-10"/>
                <w:sz w:val="22"/>
                <w:szCs w:val="22"/>
              </w:rPr>
              <w:t>1</w:t>
            </w:r>
          </w:p>
        </w:tc>
        <w:tc>
          <w:tcPr>
            <w:tcW w:w="2552" w:type="dxa"/>
          </w:tcPr>
          <w:p w14:paraId="23EEEE57"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-1.2928</w:t>
            </w:r>
          </w:p>
        </w:tc>
        <w:tc>
          <w:tcPr>
            <w:tcW w:w="2655" w:type="dxa"/>
          </w:tcPr>
          <w:p w14:paraId="203A52B4"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0.1961</w:t>
            </w:r>
          </w:p>
        </w:tc>
      </w:tr>
      <w:tr w:rsidR="00990FBD" w:rsidRPr="00990FBD" w14:paraId="44DF6001" w14:textId="77777777" w:rsidTr="003A1513">
        <w:trPr>
          <w:trHeight w:val="292"/>
        </w:trPr>
        <w:tc>
          <w:tcPr>
            <w:tcW w:w="2889" w:type="dxa"/>
          </w:tcPr>
          <w:p w14:paraId="68FAB738" w14:textId="77777777" w:rsidR="00990FBD" w:rsidRPr="00990FBD" w:rsidRDefault="00990FBD" w:rsidP="00990FBD">
            <w:pPr>
              <w:widowControl w:val="0"/>
              <w:autoSpaceDE w:val="0"/>
              <w:autoSpaceDN w:val="0"/>
              <w:spacing w:line="276" w:lineRule="auto"/>
              <w:jc w:val="center"/>
              <w:rPr>
                <w:sz w:val="22"/>
                <w:szCs w:val="22"/>
              </w:rPr>
            </w:pPr>
            <w:r w:rsidRPr="00990FBD">
              <w:rPr>
                <w:spacing w:val="-10"/>
                <w:sz w:val="22"/>
                <w:szCs w:val="22"/>
              </w:rPr>
              <w:t>2</w:t>
            </w:r>
          </w:p>
        </w:tc>
        <w:tc>
          <w:tcPr>
            <w:tcW w:w="2552" w:type="dxa"/>
          </w:tcPr>
          <w:p w14:paraId="7553D8A6"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-1.0873</w:t>
            </w:r>
          </w:p>
        </w:tc>
        <w:tc>
          <w:tcPr>
            <w:tcW w:w="2655" w:type="dxa"/>
          </w:tcPr>
          <w:p w14:paraId="2CAB5B6E"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0.2769</w:t>
            </w:r>
          </w:p>
        </w:tc>
      </w:tr>
    </w:tbl>
    <w:p w14:paraId="4872E66C" w14:textId="77777777" w:rsidR="00990FBD" w:rsidRPr="00990FBD" w:rsidRDefault="00990FBD" w:rsidP="00990FBD">
      <w:pPr>
        <w:widowControl w:val="0"/>
        <w:autoSpaceDE w:val="0"/>
        <w:autoSpaceDN w:val="0"/>
        <w:spacing w:line="276" w:lineRule="auto"/>
        <w:jc w:val="both"/>
        <w:rPr>
          <w:sz w:val="22"/>
          <w:szCs w:val="22"/>
        </w:rPr>
      </w:pPr>
      <w:r w:rsidRPr="00990FBD">
        <w:rPr>
          <w:sz w:val="22"/>
          <w:szCs w:val="22"/>
        </w:rPr>
        <w:lastRenderedPageBreak/>
        <w:t>Source:</w:t>
      </w:r>
      <w:r w:rsidRPr="00990FBD">
        <w:rPr>
          <w:spacing w:val="-2"/>
          <w:sz w:val="22"/>
          <w:szCs w:val="22"/>
        </w:rPr>
        <w:t xml:space="preserve"> </w:t>
      </w:r>
      <w:r w:rsidRPr="00990FBD">
        <w:rPr>
          <w:sz w:val="22"/>
          <w:szCs w:val="22"/>
        </w:rPr>
        <w:t>Data</w:t>
      </w:r>
      <w:r w:rsidRPr="00990FBD">
        <w:rPr>
          <w:spacing w:val="-2"/>
          <w:sz w:val="22"/>
          <w:szCs w:val="22"/>
        </w:rPr>
        <w:t xml:space="preserve"> </w:t>
      </w:r>
      <w:r w:rsidRPr="00990FBD">
        <w:rPr>
          <w:sz w:val="22"/>
          <w:szCs w:val="22"/>
        </w:rPr>
        <w:t>processed</w:t>
      </w:r>
      <w:r w:rsidRPr="00990FBD">
        <w:rPr>
          <w:spacing w:val="-3"/>
          <w:sz w:val="22"/>
          <w:szCs w:val="22"/>
        </w:rPr>
        <w:t xml:space="preserve"> </w:t>
      </w:r>
      <w:r w:rsidRPr="00990FBD">
        <w:rPr>
          <w:sz w:val="22"/>
          <w:szCs w:val="22"/>
        </w:rPr>
        <w:t>by</w:t>
      </w:r>
      <w:r w:rsidRPr="00990FBD">
        <w:rPr>
          <w:spacing w:val="-5"/>
          <w:sz w:val="22"/>
          <w:szCs w:val="22"/>
        </w:rPr>
        <w:t xml:space="preserve"> </w:t>
      </w:r>
      <w:r w:rsidRPr="00990FBD">
        <w:rPr>
          <w:sz w:val="22"/>
          <w:szCs w:val="22"/>
        </w:rPr>
        <w:t>STATA</w:t>
      </w:r>
      <w:r w:rsidRPr="00990FBD">
        <w:rPr>
          <w:spacing w:val="-5"/>
          <w:sz w:val="22"/>
          <w:szCs w:val="22"/>
        </w:rPr>
        <w:t xml:space="preserve"> </w:t>
      </w:r>
      <w:r w:rsidRPr="00990FBD">
        <w:rPr>
          <w:sz w:val="22"/>
          <w:szCs w:val="22"/>
        </w:rPr>
        <w:t>17,</w:t>
      </w:r>
      <w:r w:rsidRPr="00990FBD">
        <w:rPr>
          <w:spacing w:val="-2"/>
          <w:sz w:val="22"/>
          <w:szCs w:val="22"/>
        </w:rPr>
        <w:t xml:space="preserve"> </w:t>
      </w:r>
      <w:r w:rsidRPr="00990FBD">
        <w:rPr>
          <w:spacing w:val="-4"/>
          <w:sz w:val="22"/>
          <w:szCs w:val="22"/>
        </w:rPr>
        <w:t>2024</w:t>
      </w:r>
    </w:p>
    <w:p w14:paraId="7AFE91D3" w14:textId="77777777" w:rsidR="00990FBD" w:rsidRPr="00990FBD" w:rsidRDefault="00990FBD" w:rsidP="00990FBD">
      <w:pPr>
        <w:widowControl w:val="0"/>
        <w:autoSpaceDE w:val="0"/>
        <w:autoSpaceDN w:val="0"/>
        <w:spacing w:line="276" w:lineRule="auto"/>
        <w:jc w:val="both"/>
        <w:rPr>
          <w:sz w:val="22"/>
          <w:szCs w:val="22"/>
        </w:rPr>
      </w:pPr>
    </w:p>
    <w:p w14:paraId="132D4EA1" w14:textId="77777777" w:rsidR="00990FBD" w:rsidRPr="00990FBD" w:rsidRDefault="00990FBD" w:rsidP="00990FBD">
      <w:pPr>
        <w:widowControl w:val="0"/>
        <w:autoSpaceDE w:val="0"/>
        <w:autoSpaceDN w:val="0"/>
        <w:spacing w:line="276" w:lineRule="auto"/>
        <w:ind w:firstLine="720"/>
        <w:jc w:val="both"/>
        <w:rPr>
          <w:sz w:val="22"/>
          <w:szCs w:val="22"/>
        </w:rPr>
      </w:pPr>
      <w:r w:rsidRPr="00990FBD">
        <w:rPr>
          <w:sz w:val="22"/>
          <w:szCs w:val="22"/>
        </w:rPr>
        <w:t>Based on the results of the Arellano-Bond test using the First Differences Generalized Method of Moment (FD-GMM) method above, it can be seen that the Z-Score probability value is 0,2769, meaning the Z-Score probability value is more than 0,05, then H</w:t>
      </w:r>
      <w:r w:rsidRPr="00990FBD">
        <w:rPr>
          <w:sz w:val="22"/>
          <w:szCs w:val="22"/>
          <w:vertAlign w:val="subscript"/>
        </w:rPr>
        <w:t>0</w:t>
      </w:r>
      <w:r w:rsidRPr="00990FBD">
        <w:rPr>
          <w:sz w:val="22"/>
          <w:szCs w:val="22"/>
        </w:rPr>
        <w:t xml:space="preserve"> is accepted, meaning the test Arellano-Bond does not have an autocorrelation problem from the results of the dynamic panel data estimation method using the GMM method, so the instrument can be said to be consistent. Thus, it can be said that the results of the Arellano-Bond test using the FD-GMM method have a consistent instrument.</w:t>
      </w:r>
    </w:p>
    <w:p w14:paraId="4C2E3D72" w14:textId="77777777" w:rsidR="00990FBD" w:rsidRPr="00990FBD" w:rsidRDefault="00990FBD" w:rsidP="00990FBD">
      <w:pPr>
        <w:widowControl w:val="0"/>
        <w:autoSpaceDE w:val="0"/>
        <w:autoSpaceDN w:val="0"/>
        <w:spacing w:line="276" w:lineRule="auto"/>
        <w:rPr>
          <w:sz w:val="22"/>
          <w:szCs w:val="22"/>
        </w:rPr>
      </w:pPr>
    </w:p>
    <w:p w14:paraId="24F818C8" w14:textId="77777777" w:rsidR="00990FBD" w:rsidRPr="00990FBD" w:rsidRDefault="00990FBD" w:rsidP="00990FBD">
      <w:pPr>
        <w:widowControl w:val="0"/>
        <w:autoSpaceDE w:val="0"/>
        <w:autoSpaceDN w:val="0"/>
        <w:spacing w:line="276" w:lineRule="auto"/>
        <w:outlineLvl w:val="1"/>
        <w:rPr>
          <w:b/>
          <w:bCs/>
          <w:sz w:val="22"/>
          <w:szCs w:val="22"/>
        </w:rPr>
      </w:pPr>
      <w:r w:rsidRPr="00990FBD">
        <w:rPr>
          <w:b/>
          <w:bCs/>
          <w:sz w:val="22"/>
          <w:szCs w:val="22"/>
        </w:rPr>
        <w:t>Unbiased</w:t>
      </w:r>
      <w:r w:rsidRPr="00990FBD">
        <w:rPr>
          <w:b/>
          <w:bCs/>
          <w:spacing w:val="-3"/>
          <w:sz w:val="22"/>
          <w:szCs w:val="22"/>
        </w:rPr>
        <w:t xml:space="preserve"> </w:t>
      </w:r>
      <w:r w:rsidRPr="00990FBD">
        <w:rPr>
          <w:b/>
          <w:bCs/>
          <w:spacing w:val="-4"/>
          <w:sz w:val="22"/>
          <w:szCs w:val="22"/>
        </w:rPr>
        <w:t>Test</w:t>
      </w:r>
    </w:p>
    <w:p w14:paraId="5CDB6661" w14:textId="77777777" w:rsidR="00990FBD" w:rsidRPr="00990FBD" w:rsidRDefault="00990FBD" w:rsidP="00990FBD">
      <w:pPr>
        <w:widowControl w:val="0"/>
        <w:autoSpaceDE w:val="0"/>
        <w:autoSpaceDN w:val="0"/>
        <w:spacing w:line="276" w:lineRule="auto"/>
        <w:ind w:firstLine="720"/>
        <w:jc w:val="both"/>
        <w:rPr>
          <w:sz w:val="22"/>
          <w:szCs w:val="22"/>
        </w:rPr>
      </w:pPr>
      <w:r w:rsidRPr="00990FBD">
        <w:rPr>
          <w:sz w:val="22"/>
          <w:szCs w:val="22"/>
        </w:rPr>
        <w:t>The unbiased test is a test to determine whether there is a biased instrument or not from the results of the dynamic panel data estimation method using the Generalized Method of Moment (GMM) method (</w:t>
      </w:r>
      <w:proofErr w:type="spellStart"/>
      <w:r w:rsidRPr="00990FBD">
        <w:rPr>
          <w:sz w:val="22"/>
          <w:szCs w:val="22"/>
        </w:rPr>
        <w:t>Zuhroh</w:t>
      </w:r>
      <w:proofErr w:type="spellEnd"/>
      <w:r w:rsidRPr="00990FBD">
        <w:rPr>
          <w:sz w:val="22"/>
          <w:szCs w:val="22"/>
        </w:rPr>
        <w:t>, 2021).</w:t>
      </w:r>
    </w:p>
    <w:p w14:paraId="67F37A24" w14:textId="77777777" w:rsidR="00990FBD" w:rsidRPr="00990FBD" w:rsidRDefault="00990FBD" w:rsidP="00990FBD">
      <w:pPr>
        <w:widowControl w:val="0"/>
        <w:autoSpaceDE w:val="0"/>
        <w:autoSpaceDN w:val="0"/>
        <w:spacing w:line="276" w:lineRule="auto"/>
        <w:rPr>
          <w:sz w:val="22"/>
          <w:szCs w:val="22"/>
        </w:rPr>
      </w:pPr>
    </w:p>
    <w:p w14:paraId="02A1AE4B" w14:textId="77777777" w:rsidR="00990FBD" w:rsidRPr="00990FBD" w:rsidRDefault="00990FBD" w:rsidP="00990FBD">
      <w:pPr>
        <w:widowControl w:val="0"/>
        <w:autoSpaceDE w:val="0"/>
        <w:autoSpaceDN w:val="0"/>
        <w:jc w:val="center"/>
        <w:rPr>
          <w:sz w:val="22"/>
          <w:szCs w:val="22"/>
        </w:rPr>
      </w:pPr>
      <w:r w:rsidRPr="00990FBD">
        <w:rPr>
          <w:sz w:val="22"/>
          <w:szCs w:val="22"/>
        </w:rPr>
        <w:t>Table</w:t>
      </w:r>
      <w:r w:rsidRPr="00990FBD">
        <w:rPr>
          <w:spacing w:val="-2"/>
          <w:sz w:val="22"/>
          <w:szCs w:val="22"/>
        </w:rPr>
        <w:t xml:space="preserve"> </w:t>
      </w:r>
      <w:r w:rsidRPr="00990FBD">
        <w:rPr>
          <w:spacing w:val="-5"/>
          <w:sz w:val="22"/>
          <w:szCs w:val="22"/>
        </w:rPr>
        <w:t>4.6</w:t>
      </w:r>
    </w:p>
    <w:p w14:paraId="0FA8265A" w14:textId="77777777" w:rsidR="00990FBD" w:rsidRPr="00990FBD" w:rsidRDefault="00990FBD" w:rsidP="00990FBD">
      <w:pPr>
        <w:widowControl w:val="0"/>
        <w:autoSpaceDE w:val="0"/>
        <w:autoSpaceDN w:val="0"/>
        <w:spacing w:after="120"/>
        <w:jc w:val="center"/>
        <w:rPr>
          <w:sz w:val="22"/>
          <w:szCs w:val="22"/>
        </w:rPr>
      </w:pPr>
      <w:r w:rsidRPr="00990FBD">
        <w:rPr>
          <w:sz w:val="22"/>
          <w:szCs w:val="22"/>
        </w:rPr>
        <w:t>Unbiased</w:t>
      </w:r>
      <w:r w:rsidRPr="00990FBD">
        <w:rPr>
          <w:spacing w:val="-7"/>
          <w:sz w:val="22"/>
          <w:szCs w:val="22"/>
        </w:rPr>
        <w:t xml:space="preserve"> </w:t>
      </w:r>
      <w:r w:rsidRPr="00990FBD">
        <w:rPr>
          <w:sz w:val="22"/>
          <w:szCs w:val="22"/>
        </w:rPr>
        <w:t>Test</w:t>
      </w:r>
      <w:r w:rsidRPr="00990FBD">
        <w:rPr>
          <w:spacing w:val="-4"/>
          <w:sz w:val="22"/>
          <w:szCs w:val="22"/>
        </w:rPr>
        <w:t xml:space="preserve"> </w:t>
      </w:r>
      <w:r w:rsidRPr="00990FBD">
        <w:rPr>
          <w:sz w:val="22"/>
          <w:szCs w:val="22"/>
        </w:rPr>
        <w:t>Results</w:t>
      </w:r>
      <w:r w:rsidRPr="00990FBD">
        <w:rPr>
          <w:spacing w:val="-5"/>
          <w:sz w:val="22"/>
          <w:szCs w:val="22"/>
        </w:rPr>
        <w:t xml:space="preserve"> </w:t>
      </w:r>
      <w:r w:rsidRPr="00990FBD">
        <w:rPr>
          <w:sz w:val="22"/>
          <w:szCs w:val="22"/>
        </w:rPr>
        <w:t>of</w:t>
      </w:r>
      <w:r w:rsidRPr="00990FBD">
        <w:rPr>
          <w:spacing w:val="-3"/>
          <w:sz w:val="22"/>
          <w:szCs w:val="22"/>
        </w:rPr>
        <w:t xml:space="preserve"> </w:t>
      </w:r>
      <w:r w:rsidRPr="00990FBD">
        <w:rPr>
          <w:sz w:val="22"/>
          <w:szCs w:val="22"/>
        </w:rPr>
        <w:t>First</w:t>
      </w:r>
      <w:r w:rsidRPr="00990FBD">
        <w:rPr>
          <w:spacing w:val="-4"/>
          <w:sz w:val="22"/>
          <w:szCs w:val="22"/>
        </w:rPr>
        <w:t xml:space="preserve"> </w:t>
      </w:r>
      <w:r w:rsidRPr="00990FBD">
        <w:rPr>
          <w:sz w:val="22"/>
          <w:szCs w:val="22"/>
        </w:rPr>
        <w:t>Differences</w:t>
      </w:r>
      <w:r w:rsidRPr="00990FBD">
        <w:rPr>
          <w:spacing w:val="-5"/>
          <w:sz w:val="22"/>
          <w:szCs w:val="22"/>
        </w:rPr>
        <w:t xml:space="preserve"> </w:t>
      </w:r>
      <w:r w:rsidRPr="00990FBD">
        <w:rPr>
          <w:sz w:val="22"/>
          <w:szCs w:val="22"/>
        </w:rPr>
        <w:t>Generalized</w:t>
      </w:r>
      <w:r w:rsidRPr="00990FBD">
        <w:rPr>
          <w:spacing w:val="-4"/>
          <w:sz w:val="22"/>
          <w:szCs w:val="22"/>
        </w:rPr>
        <w:t xml:space="preserve"> </w:t>
      </w:r>
      <w:r w:rsidRPr="00990FBD">
        <w:rPr>
          <w:sz w:val="22"/>
          <w:szCs w:val="22"/>
        </w:rPr>
        <w:t>Method</w:t>
      </w:r>
      <w:r w:rsidRPr="00990FBD">
        <w:rPr>
          <w:spacing w:val="-5"/>
          <w:sz w:val="22"/>
          <w:szCs w:val="22"/>
        </w:rPr>
        <w:t xml:space="preserve"> </w:t>
      </w:r>
      <w:r w:rsidRPr="00990FBD">
        <w:rPr>
          <w:sz w:val="22"/>
          <w:szCs w:val="22"/>
        </w:rPr>
        <w:t>of</w:t>
      </w:r>
      <w:r w:rsidRPr="00990FBD">
        <w:rPr>
          <w:spacing w:val="-7"/>
          <w:sz w:val="22"/>
          <w:szCs w:val="22"/>
        </w:rPr>
        <w:t xml:space="preserve"> </w:t>
      </w:r>
      <w:r w:rsidRPr="00990FBD">
        <w:rPr>
          <w:sz w:val="22"/>
          <w:szCs w:val="22"/>
        </w:rPr>
        <w:t>Moment</w:t>
      </w:r>
      <w:r w:rsidRPr="00990FBD">
        <w:rPr>
          <w:spacing w:val="-1"/>
          <w:sz w:val="22"/>
          <w:szCs w:val="22"/>
        </w:rPr>
        <w:t xml:space="preserve"> </w:t>
      </w:r>
      <w:r w:rsidRPr="00990FBD">
        <w:rPr>
          <w:sz w:val="22"/>
          <w:szCs w:val="22"/>
        </w:rPr>
        <w:t>(FD-GMM)</w:t>
      </w:r>
      <w:r w:rsidRPr="00990FBD">
        <w:rPr>
          <w:spacing w:val="-6"/>
          <w:sz w:val="22"/>
          <w:szCs w:val="22"/>
        </w:rPr>
        <w:t xml:space="preserve"> </w:t>
      </w:r>
      <w:r w:rsidRPr="00990FBD">
        <w:rPr>
          <w:spacing w:val="-2"/>
          <w:sz w:val="22"/>
          <w:szCs w:val="22"/>
        </w:rPr>
        <w:t>Method</w:t>
      </w:r>
    </w:p>
    <w:tbl>
      <w:tblPr>
        <w:tblW w:w="8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2046"/>
        <w:gridCol w:w="2240"/>
        <w:gridCol w:w="2276"/>
      </w:tblGrid>
      <w:tr w:rsidR="00990FBD" w:rsidRPr="00990FBD" w14:paraId="2DBA89FE" w14:textId="77777777" w:rsidTr="003A1513">
        <w:trPr>
          <w:trHeight w:val="266"/>
          <w:jc w:val="center"/>
        </w:trPr>
        <w:tc>
          <w:tcPr>
            <w:tcW w:w="2156" w:type="dxa"/>
          </w:tcPr>
          <w:p w14:paraId="40D3F987"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Variables</w:t>
            </w:r>
          </w:p>
        </w:tc>
        <w:tc>
          <w:tcPr>
            <w:tcW w:w="2046" w:type="dxa"/>
          </w:tcPr>
          <w:p w14:paraId="1F188EAE"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fem</w:t>
            </w:r>
          </w:p>
        </w:tc>
        <w:tc>
          <w:tcPr>
            <w:tcW w:w="2240" w:type="dxa"/>
          </w:tcPr>
          <w:p w14:paraId="0C266C80"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2"/>
                <w:sz w:val="22"/>
                <w:szCs w:val="22"/>
              </w:rPr>
              <w:t>fdgmm</w:t>
            </w:r>
            <w:proofErr w:type="spellEnd"/>
          </w:p>
        </w:tc>
        <w:tc>
          <w:tcPr>
            <w:tcW w:w="2274" w:type="dxa"/>
          </w:tcPr>
          <w:p w14:paraId="391D2253"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pls</w:t>
            </w:r>
          </w:p>
        </w:tc>
      </w:tr>
      <w:tr w:rsidR="00990FBD" w:rsidRPr="00990FBD" w14:paraId="0E20F675" w14:textId="77777777" w:rsidTr="003A1513">
        <w:trPr>
          <w:trHeight w:val="536"/>
          <w:jc w:val="center"/>
        </w:trPr>
        <w:tc>
          <w:tcPr>
            <w:tcW w:w="2156" w:type="dxa"/>
          </w:tcPr>
          <w:p w14:paraId="684CA5D2"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lkd</w:t>
            </w:r>
            <w:proofErr w:type="spellEnd"/>
          </w:p>
          <w:p w14:paraId="5F824D3E"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L1.</w:t>
            </w:r>
          </w:p>
        </w:tc>
        <w:tc>
          <w:tcPr>
            <w:tcW w:w="2046" w:type="dxa"/>
          </w:tcPr>
          <w:p w14:paraId="24DA2934"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.06494448</w:t>
            </w:r>
          </w:p>
        </w:tc>
        <w:tc>
          <w:tcPr>
            <w:tcW w:w="2240" w:type="dxa"/>
          </w:tcPr>
          <w:p w14:paraId="606B7606"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-.09325945</w:t>
            </w:r>
          </w:p>
        </w:tc>
        <w:tc>
          <w:tcPr>
            <w:tcW w:w="2274" w:type="dxa"/>
          </w:tcPr>
          <w:p w14:paraId="159B9E9F"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.84745479***</w:t>
            </w:r>
          </w:p>
        </w:tc>
      </w:tr>
      <w:tr w:rsidR="00990FBD" w:rsidRPr="00990FBD" w14:paraId="25A887F9" w14:textId="77777777" w:rsidTr="003A1513">
        <w:trPr>
          <w:trHeight w:val="266"/>
          <w:jc w:val="center"/>
        </w:trPr>
        <w:tc>
          <w:tcPr>
            <w:tcW w:w="2156" w:type="dxa"/>
          </w:tcPr>
          <w:p w14:paraId="219B9EED"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pbh</w:t>
            </w:r>
            <w:proofErr w:type="spellEnd"/>
          </w:p>
        </w:tc>
        <w:tc>
          <w:tcPr>
            <w:tcW w:w="2046" w:type="dxa"/>
          </w:tcPr>
          <w:p w14:paraId="6A2CBB51"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-.11932443</w:t>
            </w:r>
          </w:p>
        </w:tc>
        <w:tc>
          <w:tcPr>
            <w:tcW w:w="2240" w:type="dxa"/>
          </w:tcPr>
          <w:p w14:paraId="511B0EBB"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-.07565856</w:t>
            </w:r>
          </w:p>
        </w:tc>
        <w:tc>
          <w:tcPr>
            <w:tcW w:w="2274" w:type="dxa"/>
          </w:tcPr>
          <w:p w14:paraId="161102E3"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-.01888649</w:t>
            </w:r>
          </w:p>
        </w:tc>
      </w:tr>
      <w:tr w:rsidR="00990FBD" w:rsidRPr="00990FBD" w14:paraId="3639439D" w14:textId="77777777" w:rsidTr="003A1513">
        <w:trPr>
          <w:trHeight w:val="268"/>
          <w:jc w:val="center"/>
        </w:trPr>
        <w:tc>
          <w:tcPr>
            <w:tcW w:w="2156" w:type="dxa"/>
          </w:tcPr>
          <w:p w14:paraId="4D751633"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car</w:t>
            </w:r>
          </w:p>
        </w:tc>
        <w:tc>
          <w:tcPr>
            <w:tcW w:w="2046" w:type="dxa"/>
          </w:tcPr>
          <w:p w14:paraId="1FE18BF4"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-.45131733</w:t>
            </w:r>
          </w:p>
        </w:tc>
        <w:tc>
          <w:tcPr>
            <w:tcW w:w="2240" w:type="dxa"/>
          </w:tcPr>
          <w:p w14:paraId="2AC2D8EC"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-.6906464*</w:t>
            </w:r>
          </w:p>
        </w:tc>
        <w:tc>
          <w:tcPr>
            <w:tcW w:w="2274" w:type="dxa"/>
          </w:tcPr>
          <w:p w14:paraId="1008A1F1"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-.18912915</w:t>
            </w:r>
          </w:p>
        </w:tc>
      </w:tr>
      <w:tr w:rsidR="00990FBD" w:rsidRPr="00990FBD" w14:paraId="25F2017E" w14:textId="77777777" w:rsidTr="003A1513">
        <w:trPr>
          <w:trHeight w:val="266"/>
          <w:jc w:val="center"/>
        </w:trPr>
        <w:tc>
          <w:tcPr>
            <w:tcW w:w="2156" w:type="dxa"/>
          </w:tcPr>
          <w:p w14:paraId="4DE3A631"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roa</w:t>
            </w:r>
            <w:proofErr w:type="spellEnd"/>
          </w:p>
        </w:tc>
        <w:tc>
          <w:tcPr>
            <w:tcW w:w="2046" w:type="dxa"/>
          </w:tcPr>
          <w:p w14:paraId="316B7C92"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.01021197</w:t>
            </w:r>
          </w:p>
        </w:tc>
        <w:tc>
          <w:tcPr>
            <w:tcW w:w="2240" w:type="dxa"/>
          </w:tcPr>
          <w:p w14:paraId="0396AD8E"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.06124853</w:t>
            </w:r>
          </w:p>
        </w:tc>
        <w:tc>
          <w:tcPr>
            <w:tcW w:w="2274" w:type="dxa"/>
          </w:tcPr>
          <w:p w14:paraId="468CE31F"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.07633457</w:t>
            </w:r>
          </w:p>
        </w:tc>
      </w:tr>
      <w:tr w:rsidR="00990FBD" w:rsidRPr="00990FBD" w14:paraId="0B7B9CDC" w14:textId="77777777" w:rsidTr="003A1513">
        <w:trPr>
          <w:trHeight w:val="268"/>
          <w:jc w:val="center"/>
        </w:trPr>
        <w:tc>
          <w:tcPr>
            <w:tcW w:w="2156" w:type="dxa"/>
          </w:tcPr>
          <w:p w14:paraId="50300175"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npf</w:t>
            </w:r>
            <w:proofErr w:type="spellEnd"/>
          </w:p>
        </w:tc>
        <w:tc>
          <w:tcPr>
            <w:tcW w:w="2046" w:type="dxa"/>
          </w:tcPr>
          <w:p w14:paraId="5CB4D8AB"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.4593508</w:t>
            </w:r>
          </w:p>
        </w:tc>
        <w:tc>
          <w:tcPr>
            <w:tcW w:w="2240" w:type="dxa"/>
          </w:tcPr>
          <w:p w14:paraId="20E8F8EE"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.13822607</w:t>
            </w:r>
          </w:p>
        </w:tc>
        <w:tc>
          <w:tcPr>
            <w:tcW w:w="2274" w:type="dxa"/>
          </w:tcPr>
          <w:p w14:paraId="24A29004"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.02910437</w:t>
            </w:r>
          </w:p>
        </w:tc>
      </w:tr>
      <w:tr w:rsidR="00990FBD" w:rsidRPr="00990FBD" w14:paraId="1568C270" w14:textId="77777777" w:rsidTr="003A1513">
        <w:trPr>
          <w:trHeight w:val="266"/>
          <w:jc w:val="center"/>
        </w:trPr>
        <w:tc>
          <w:tcPr>
            <w:tcW w:w="2156" w:type="dxa"/>
          </w:tcPr>
          <w:p w14:paraId="203D4844"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size</w:t>
            </w:r>
          </w:p>
        </w:tc>
        <w:tc>
          <w:tcPr>
            <w:tcW w:w="2046" w:type="dxa"/>
          </w:tcPr>
          <w:p w14:paraId="6A0A0FD9"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6.9067482</w:t>
            </w:r>
          </w:p>
        </w:tc>
        <w:tc>
          <w:tcPr>
            <w:tcW w:w="2240" w:type="dxa"/>
          </w:tcPr>
          <w:p w14:paraId="1F0EEC0C"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.7639296</w:t>
            </w:r>
          </w:p>
        </w:tc>
        <w:tc>
          <w:tcPr>
            <w:tcW w:w="2274" w:type="dxa"/>
          </w:tcPr>
          <w:p w14:paraId="1A8257A3"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8.5734088</w:t>
            </w:r>
          </w:p>
        </w:tc>
      </w:tr>
      <w:tr w:rsidR="00990FBD" w:rsidRPr="00990FBD" w14:paraId="7EAFA356" w14:textId="77777777" w:rsidTr="003A1513">
        <w:trPr>
          <w:trHeight w:val="266"/>
          <w:jc w:val="center"/>
        </w:trPr>
        <w:tc>
          <w:tcPr>
            <w:tcW w:w="2156" w:type="dxa"/>
          </w:tcPr>
          <w:p w14:paraId="6EF7FB55"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_cons</w:t>
            </w:r>
          </w:p>
        </w:tc>
        <w:tc>
          <w:tcPr>
            <w:tcW w:w="2046" w:type="dxa"/>
          </w:tcPr>
          <w:p w14:paraId="3A71D202"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-11.869516</w:t>
            </w:r>
          </w:p>
        </w:tc>
        <w:tc>
          <w:tcPr>
            <w:tcW w:w="2240" w:type="dxa"/>
          </w:tcPr>
          <w:p w14:paraId="3B926062"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-3.7033304</w:t>
            </w:r>
          </w:p>
        </w:tc>
        <w:tc>
          <w:tcPr>
            <w:tcW w:w="2274" w:type="dxa"/>
          </w:tcPr>
          <w:p w14:paraId="79885847"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-12.934817</w:t>
            </w:r>
          </w:p>
        </w:tc>
      </w:tr>
      <w:tr w:rsidR="00990FBD" w:rsidRPr="00990FBD" w14:paraId="23E3687C" w14:textId="77777777" w:rsidTr="003A1513">
        <w:trPr>
          <w:trHeight w:val="268"/>
          <w:jc w:val="center"/>
        </w:trPr>
        <w:tc>
          <w:tcPr>
            <w:tcW w:w="2156" w:type="dxa"/>
          </w:tcPr>
          <w:p w14:paraId="331A0AB6" w14:textId="77777777" w:rsidR="00990FBD" w:rsidRPr="00990FBD" w:rsidRDefault="00990FBD" w:rsidP="00990FBD">
            <w:pPr>
              <w:widowControl w:val="0"/>
              <w:autoSpaceDE w:val="0"/>
              <w:autoSpaceDN w:val="0"/>
              <w:spacing w:line="276" w:lineRule="auto"/>
              <w:jc w:val="center"/>
              <w:rPr>
                <w:sz w:val="22"/>
                <w:szCs w:val="22"/>
              </w:rPr>
            </w:pPr>
            <w:r w:rsidRPr="00990FBD">
              <w:rPr>
                <w:spacing w:val="-10"/>
                <w:sz w:val="22"/>
                <w:szCs w:val="22"/>
              </w:rPr>
              <w:t>N</w:t>
            </w:r>
          </w:p>
        </w:tc>
        <w:tc>
          <w:tcPr>
            <w:tcW w:w="2046" w:type="dxa"/>
          </w:tcPr>
          <w:p w14:paraId="0919B453"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42</w:t>
            </w:r>
          </w:p>
        </w:tc>
        <w:tc>
          <w:tcPr>
            <w:tcW w:w="2240" w:type="dxa"/>
          </w:tcPr>
          <w:p w14:paraId="3A277D37"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33</w:t>
            </w:r>
          </w:p>
        </w:tc>
        <w:tc>
          <w:tcPr>
            <w:tcW w:w="2274" w:type="dxa"/>
          </w:tcPr>
          <w:p w14:paraId="17FB6F24"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42</w:t>
            </w:r>
          </w:p>
        </w:tc>
      </w:tr>
      <w:tr w:rsidR="00990FBD" w:rsidRPr="00990FBD" w14:paraId="4576DFD9" w14:textId="77777777" w:rsidTr="003A1513">
        <w:trPr>
          <w:trHeight w:val="266"/>
          <w:jc w:val="center"/>
        </w:trPr>
        <w:tc>
          <w:tcPr>
            <w:tcW w:w="8718" w:type="dxa"/>
            <w:gridSpan w:val="4"/>
          </w:tcPr>
          <w:p w14:paraId="662C1D8F" w14:textId="77777777" w:rsidR="00990FBD" w:rsidRPr="00990FBD" w:rsidRDefault="00990FBD" w:rsidP="00990FBD">
            <w:pPr>
              <w:widowControl w:val="0"/>
              <w:autoSpaceDE w:val="0"/>
              <w:autoSpaceDN w:val="0"/>
              <w:spacing w:line="276" w:lineRule="auto"/>
              <w:rPr>
                <w:sz w:val="22"/>
                <w:szCs w:val="22"/>
              </w:rPr>
            </w:pPr>
            <w:r w:rsidRPr="00990FBD">
              <w:rPr>
                <w:sz w:val="22"/>
                <w:szCs w:val="22"/>
              </w:rPr>
              <w:t xml:space="preserve"> Legend:</w:t>
            </w:r>
            <w:r w:rsidRPr="00990FBD">
              <w:rPr>
                <w:spacing w:val="-4"/>
                <w:sz w:val="22"/>
                <w:szCs w:val="22"/>
              </w:rPr>
              <w:t xml:space="preserve"> </w:t>
            </w:r>
            <w:r w:rsidRPr="00990FBD">
              <w:rPr>
                <w:sz w:val="22"/>
                <w:szCs w:val="22"/>
              </w:rPr>
              <w:t>*</w:t>
            </w:r>
            <w:r w:rsidRPr="00990FBD">
              <w:rPr>
                <w:spacing w:val="-3"/>
                <w:sz w:val="22"/>
                <w:szCs w:val="22"/>
              </w:rPr>
              <w:t xml:space="preserve"> </w:t>
            </w:r>
            <w:r w:rsidRPr="00990FBD">
              <w:rPr>
                <w:sz w:val="22"/>
                <w:szCs w:val="22"/>
              </w:rPr>
              <w:t>p&lt;0.05;</w:t>
            </w:r>
            <w:r w:rsidRPr="00990FBD">
              <w:rPr>
                <w:spacing w:val="-1"/>
                <w:sz w:val="22"/>
                <w:szCs w:val="22"/>
              </w:rPr>
              <w:t xml:space="preserve"> </w:t>
            </w:r>
            <w:r w:rsidRPr="00990FBD">
              <w:rPr>
                <w:sz w:val="22"/>
                <w:szCs w:val="22"/>
              </w:rPr>
              <w:t>**</w:t>
            </w:r>
            <w:r w:rsidRPr="00990FBD">
              <w:rPr>
                <w:spacing w:val="-3"/>
                <w:sz w:val="22"/>
                <w:szCs w:val="22"/>
              </w:rPr>
              <w:t xml:space="preserve"> </w:t>
            </w:r>
            <w:r w:rsidRPr="00990FBD">
              <w:rPr>
                <w:sz w:val="22"/>
                <w:szCs w:val="22"/>
              </w:rPr>
              <w:t>p&lt;0.01;</w:t>
            </w:r>
            <w:r w:rsidRPr="00990FBD">
              <w:rPr>
                <w:spacing w:val="-1"/>
                <w:sz w:val="22"/>
                <w:szCs w:val="22"/>
              </w:rPr>
              <w:t xml:space="preserve"> </w:t>
            </w:r>
            <w:r w:rsidRPr="00990FBD">
              <w:rPr>
                <w:sz w:val="22"/>
                <w:szCs w:val="22"/>
              </w:rPr>
              <w:t>***</w:t>
            </w:r>
            <w:r w:rsidRPr="00990FBD">
              <w:rPr>
                <w:spacing w:val="-5"/>
                <w:sz w:val="22"/>
                <w:szCs w:val="22"/>
              </w:rPr>
              <w:t xml:space="preserve"> </w:t>
            </w:r>
            <w:r w:rsidRPr="00990FBD">
              <w:rPr>
                <w:spacing w:val="-2"/>
                <w:sz w:val="22"/>
                <w:szCs w:val="22"/>
              </w:rPr>
              <w:t>p&lt;0.001</w:t>
            </w:r>
          </w:p>
        </w:tc>
      </w:tr>
    </w:tbl>
    <w:p w14:paraId="7C766D0F" w14:textId="77777777" w:rsidR="00990FBD" w:rsidRPr="00990FBD" w:rsidRDefault="00990FBD" w:rsidP="00990FBD">
      <w:pPr>
        <w:widowControl w:val="0"/>
        <w:autoSpaceDE w:val="0"/>
        <w:autoSpaceDN w:val="0"/>
        <w:spacing w:line="276" w:lineRule="auto"/>
        <w:rPr>
          <w:sz w:val="22"/>
          <w:szCs w:val="22"/>
        </w:rPr>
      </w:pPr>
      <w:r w:rsidRPr="00990FBD">
        <w:rPr>
          <w:sz w:val="22"/>
          <w:szCs w:val="22"/>
        </w:rPr>
        <w:t>Source:</w:t>
      </w:r>
      <w:r w:rsidRPr="00990FBD">
        <w:rPr>
          <w:spacing w:val="-2"/>
          <w:sz w:val="22"/>
          <w:szCs w:val="22"/>
        </w:rPr>
        <w:t xml:space="preserve"> </w:t>
      </w:r>
      <w:r w:rsidRPr="00990FBD">
        <w:rPr>
          <w:sz w:val="22"/>
          <w:szCs w:val="22"/>
        </w:rPr>
        <w:t>Data</w:t>
      </w:r>
      <w:r w:rsidRPr="00990FBD">
        <w:rPr>
          <w:spacing w:val="-3"/>
          <w:sz w:val="22"/>
          <w:szCs w:val="22"/>
        </w:rPr>
        <w:t xml:space="preserve"> </w:t>
      </w:r>
      <w:r w:rsidRPr="00990FBD">
        <w:rPr>
          <w:sz w:val="22"/>
          <w:szCs w:val="22"/>
        </w:rPr>
        <w:t>processed</w:t>
      </w:r>
      <w:r w:rsidRPr="00990FBD">
        <w:rPr>
          <w:spacing w:val="-2"/>
          <w:sz w:val="22"/>
          <w:szCs w:val="22"/>
        </w:rPr>
        <w:t xml:space="preserve"> </w:t>
      </w:r>
      <w:r w:rsidRPr="00990FBD">
        <w:rPr>
          <w:sz w:val="22"/>
          <w:szCs w:val="22"/>
        </w:rPr>
        <w:t>by</w:t>
      </w:r>
      <w:r w:rsidRPr="00990FBD">
        <w:rPr>
          <w:spacing w:val="-4"/>
          <w:sz w:val="22"/>
          <w:szCs w:val="22"/>
        </w:rPr>
        <w:t xml:space="preserve"> </w:t>
      </w:r>
      <w:r w:rsidRPr="00990FBD">
        <w:rPr>
          <w:sz w:val="22"/>
          <w:szCs w:val="22"/>
        </w:rPr>
        <w:t>STATA</w:t>
      </w:r>
      <w:r w:rsidRPr="00990FBD">
        <w:rPr>
          <w:spacing w:val="-4"/>
          <w:sz w:val="22"/>
          <w:szCs w:val="22"/>
        </w:rPr>
        <w:t xml:space="preserve"> </w:t>
      </w:r>
      <w:r w:rsidRPr="00990FBD">
        <w:rPr>
          <w:sz w:val="22"/>
          <w:szCs w:val="22"/>
        </w:rPr>
        <w:t>17,</w:t>
      </w:r>
      <w:r w:rsidRPr="00990FBD">
        <w:rPr>
          <w:spacing w:val="-2"/>
          <w:sz w:val="22"/>
          <w:szCs w:val="22"/>
        </w:rPr>
        <w:t xml:space="preserve"> </w:t>
      </w:r>
      <w:r w:rsidRPr="00990FBD">
        <w:rPr>
          <w:spacing w:val="-4"/>
          <w:sz w:val="22"/>
          <w:szCs w:val="22"/>
        </w:rPr>
        <w:t>2024</w:t>
      </w:r>
    </w:p>
    <w:p w14:paraId="6642C17F" w14:textId="77777777" w:rsidR="00990FBD" w:rsidRPr="00990FBD" w:rsidRDefault="00990FBD" w:rsidP="00990FBD">
      <w:pPr>
        <w:widowControl w:val="0"/>
        <w:autoSpaceDE w:val="0"/>
        <w:autoSpaceDN w:val="0"/>
        <w:spacing w:line="276" w:lineRule="auto"/>
        <w:ind w:firstLine="719"/>
        <w:jc w:val="both"/>
        <w:rPr>
          <w:sz w:val="22"/>
          <w:szCs w:val="22"/>
        </w:rPr>
      </w:pPr>
    </w:p>
    <w:p w14:paraId="2A061874" w14:textId="77777777" w:rsidR="00990FBD" w:rsidRPr="00990FBD" w:rsidRDefault="00990FBD" w:rsidP="00990FBD">
      <w:pPr>
        <w:widowControl w:val="0"/>
        <w:autoSpaceDE w:val="0"/>
        <w:autoSpaceDN w:val="0"/>
        <w:spacing w:line="276" w:lineRule="auto"/>
        <w:ind w:firstLine="720"/>
        <w:jc w:val="both"/>
        <w:rPr>
          <w:sz w:val="22"/>
          <w:szCs w:val="22"/>
        </w:rPr>
      </w:pPr>
      <w:r w:rsidRPr="00990FBD">
        <w:rPr>
          <w:sz w:val="22"/>
          <w:szCs w:val="22"/>
        </w:rPr>
        <w:t>In this research the lag of the dependent variable is symbolized by (</w:t>
      </w:r>
      <w:proofErr w:type="spellStart"/>
      <w:r w:rsidRPr="00990FBD">
        <w:rPr>
          <w:sz w:val="22"/>
          <w:szCs w:val="22"/>
        </w:rPr>
        <w:t>lkd</w:t>
      </w:r>
      <w:proofErr w:type="spellEnd"/>
      <w:r w:rsidRPr="00990FBD">
        <w:rPr>
          <w:sz w:val="22"/>
          <w:szCs w:val="22"/>
        </w:rPr>
        <w:t xml:space="preserve"> L1). Based on the unbiased test results of the First Differences Generalized Method of Moment (FD-GMM) method above, it can be seen that the lag coefficient value of the dependent variable in the FEM test is 0,06494448, the lag coefficient value of the dependent variable in the FD-GMM test is -0,09325945, and The PLS test dependent variable lag coefficient value is 0,84745479, meaning that the FD-GMM test does not have a dependent variable lag coefficient value that is between the FEM test dependent variable lag coefficient value and the PLS test dependent variable lag coefficient value, so the instrument is said to be biased. The lag coefficient value of the dependent variable in the FD-GMM test is -0,09325945, which is below the lag coefficient value of the dependent variable in the FEM test of 0,06494448, so the instrument is biased downwards. </w:t>
      </w:r>
      <w:proofErr w:type="gramStart"/>
      <w:r w:rsidRPr="00990FBD">
        <w:rPr>
          <w:sz w:val="22"/>
          <w:szCs w:val="22"/>
        </w:rPr>
        <w:t>Thus</w:t>
      </w:r>
      <w:proofErr w:type="gramEnd"/>
      <w:r w:rsidRPr="00990FBD">
        <w:rPr>
          <w:sz w:val="22"/>
          <w:szCs w:val="22"/>
        </w:rPr>
        <w:t xml:space="preserve"> it can be said that the results of the unbiased test of the FD-GMM method have a biased instrument.</w:t>
      </w:r>
    </w:p>
    <w:p w14:paraId="46E4E285" w14:textId="77777777" w:rsidR="00990FBD" w:rsidRPr="00990FBD" w:rsidRDefault="00990FBD" w:rsidP="00990FBD">
      <w:pPr>
        <w:widowControl w:val="0"/>
        <w:autoSpaceDE w:val="0"/>
        <w:autoSpaceDN w:val="0"/>
        <w:spacing w:line="276" w:lineRule="auto"/>
        <w:rPr>
          <w:sz w:val="22"/>
          <w:szCs w:val="22"/>
        </w:rPr>
      </w:pPr>
    </w:p>
    <w:p w14:paraId="55D2F3FD" w14:textId="77777777" w:rsidR="00990FBD" w:rsidRPr="00990FBD" w:rsidRDefault="00990FBD" w:rsidP="00990FBD">
      <w:pPr>
        <w:widowControl w:val="0"/>
        <w:autoSpaceDE w:val="0"/>
        <w:autoSpaceDN w:val="0"/>
        <w:spacing w:line="276" w:lineRule="auto"/>
        <w:rPr>
          <w:b/>
          <w:sz w:val="22"/>
          <w:szCs w:val="22"/>
        </w:rPr>
      </w:pPr>
      <w:r w:rsidRPr="00990FBD">
        <w:rPr>
          <w:b/>
          <w:sz w:val="22"/>
          <w:szCs w:val="22"/>
        </w:rPr>
        <w:t>System</w:t>
      </w:r>
      <w:r w:rsidRPr="00990FBD">
        <w:rPr>
          <w:b/>
          <w:spacing w:val="-4"/>
          <w:sz w:val="22"/>
          <w:szCs w:val="22"/>
        </w:rPr>
        <w:t xml:space="preserve"> </w:t>
      </w:r>
      <w:r w:rsidRPr="00990FBD">
        <w:rPr>
          <w:b/>
          <w:sz w:val="22"/>
          <w:szCs w:val="22"/>
        </w:rPr>
        <w:t>Generalized</w:t>
      </w:r>
      <w:r w:rsidRPr="00990FBD">
        <w:rPr>
          <w:b/>
          <w:spacing w:val="-8"/>
          <w:sz w:val="22"/>
          <w:szCs w:val="22"/>
        </w:rPr>
        <w:t xml:space="preserve"> </w:t>
      </w:r>
      <w:r w:rsidRPr="00990FBD">
        <w:rPr>
          <w:b/>
          <w:sz w:val="22"/>
          <w:szCs w:val="22"/>
        </w:rPr>
        <w:t>Method</w:t>
      </w:r>
      <w:r w:rsidRPr="00990FBD">
        <w:rPr>
          <w:b/>
          <w:spacing w:val="-4"/>
          <w:sz w:val="22"/>
          <w:szCs w:val="22"/>
        </w:rPr>
        <w:t xml:space="preserve"> </w:t>
      </w:r>
      <w:r w:rsidRPr="00990FBD">
        <w:rPr>
          <w:b/>
          <w:sz w:val="22"/>
          <w:szCs w:val="22"/>
        </w:rPr>
        <w:t>of</w:t>
      </w:r>
      <w:r w:rsidRPr="00990FBD">
        <w:rPr>
          <w:b/>
          <w:spacing w:val="-5"/>
          <w:sz w:val="22"/>
          <w:szCs w:val="22"/>
        </w:rPr>
        <w:t xml:space="preserve"> </w:t>
      </w:r>
      <w:r w:rsidRPr="00990FBD">
        <w:rPr>
          <w:b/>
          <w:sz w:val="22"/>
          <w:szCs w:val="22"/>
        </w:rPr>
        <w:t>Moment</w:t>
      </w:r>
      <w:r w:rsidRPr="00990FBD">
        <w:rPr>
          <w:b/>
          <w:spacing w:val="-4"/>
          <w:sz w:val="22"/>
          <w:szCs w:val="22"/>
        </w:rPr>
        <w:t xml:space="preserve"> </w:t>
      </w:r>
      <w:r w:rsidRPr="00990FBD">
        <w:rPr>
          <w:b/>
          <w:sz w:val="22"/>
          <w:szCs w:val="22"/>
        </w:rPr>
        <w:t>(SYS-GMM)</w:t>
      </w:r>
      <w:r w:rsidRPr="00990FBD">
        <w:rPr>
          <w:b/>
          <w:spacing w:val="-5"/>
          <w:sz w:val="22"/>
          <w:szCs w:val="22"/>
        </w:rPr>
        <w:t xml:space="preserve"> </w:t>
      </w:r>
      <w:r w:rsidRPr="00990FBD">
        <w:rPr>
          <w:b/>
          <w:spacing w:val="-4"/>
          <w:sz w:val="22"/>
          <w:szCs w:val="22"/>
        </w:rPr>
        <w:t>Test</w:t>
      </w:r>
    </w:p>
    <w:p w14:paraId="18E70B6D" w14:textId="77777777" w:rsidR="00990FBD" w:rsidRPr="00990FBD" w:rsidRDefault="00990FBD" w:rsidP="00990FBD">
      <w:pPr>
        <w:widowControl w:val="0"/>
        <w:autoSpaceDE w:val="0"/>
        <w:autoSpaceDN w:val="0"/>
        <w:spacing w:line="276" w:lineRule="auto"/>
        <w:ind w:firstLine="719"/>
        <w:jc w:val="both"/>
        <w:rPr>
          <w:spacing w:val="-2"/>
          <w:sz w:val="22"/>
          <w:szCs w:val="22"/>
        </w:rPr>
      </w:pPr>
      <w:r w:rsidRPr="00990FBD">
        <w:rPr>
          <w:sz w:val="22"/>
          <w:szCs w:val="22"/>
        </w:rPr>
        <w:t xml:space="preserve">Test System Generalized Method of Moment (SYS-GMM) is a method used to estimate a </w:t>
      </w:r>
      <w:r w:rsidRPr="00990FBD">
        <w:rPr>
          <w:sz w:val="22"/>
          <w:szCs w:val="22"/>
        </w:rPr>
        <w:lastRenderedPageBreak/>
        <w:t>system</w:t>
      </w:r>
      <w:r w:rsidRPr="00990FBD">
        <w:rPr>
          <w:spacing w:val="33"/>
          <w:sz w:val="22"/>
          <w:szCs w:val="22"/>
        </w:rPr>
        <w:t xml:space="preserve"> </w:t>
      </w:r>
      <w:r w:rsidRPr="00990FBD">
        <w:rPr>
          <w:sz w:val="22"/>
          <w:szCs w:val="22"/>
        </w:rPr>
        <w:t>of</w:t>
      </w:r>
      <w:r w:rsidRPr="00990FBD">
        <w:rPr>
          <w:spacing w:val="35"/>
          <w:sz w:val="22"/>
          <w:szCs w:val="22"/>
        </w:rPr>
        <w:t xml:space="preserve"> </w:t>
      </w:r>
      <w:r w:rsidRPr="00990FBD">
        <w:rPr>
          <w:sz w:val="22"/>
          <w:szCs w:val="22"/>
        </w:rPr>
        <w:t>equations</w:t>
      </w:r>
      <w:r w:rsidRPr="00990FBD">
        <w:rPr>
          <w:spacing w:val="37"/>
          <w:sz w:val="22"/>
          <w:szCs w:val="22"/>
        </w:rPr>
        <w:t xml:space="preserve"> </w:t>
      </w:r>
      <w:r w:rsidRPr="00990FBD">
        <w:rPr>
          <w:sz w:val="22"/>
          <w:szCs w:val="22"/>
        </w:rPr>
        <w:t>by</w:t>
      </w:r>
      <w:r w:rsidRPr="00990FBD">
        <w:rPr>
          <w:spacing w:val="37"/>
          <w:sz w:val="22"/>
          <w:szCs w:val="22"/>
        </w:rPr>
        <w:t xml:space="preserve"> </w:t>
      </w:r>
      <w:r w:rsidRPr="00990FBD">
        <w:rPr>
          <w:sz w:val="22"/>
          <w:szCs w:val="22"/>
        </w:rPr>
        <w:t>combining</w:t>
      </w:r>
      <w:r w:rsidRPr="00990FBD">
        <w:rPr>
          <w:spacing w:val="34"/>
          <w:sz w:val="22"/>
          <w:szCs w:val="22"/>
        </w:rPr>
        <w:t xml:space="preserve"> </w:t>
      </w:r>
      <w:r w:rsidRPr="00990FBD">
        <w:rPr>
          <w:sz w:val="22"/>
          <w:szCs w:val="22"/>
        </w:rPr>
        <w:t>the</w:t>
      </w:r>
      <w:r w:rsidRPr="00990FBD">
        <w:rPr>
          <w:spacing w:val="35"/>
          <w:sz w:val="22"/>
          <w:szCs w:val="22"/>
        </w:rPr>
        <w:t xml:space="preserve"> </w:t>
      </w:r>
      <w:r w:rsidRPr="00990FBD">
        <w:rPr>
          <w:sz w:val="22"/>
          <w:szCs w:val="22"/>
        </w:rPr>
        <w:t>first</w:t>
      </w:r>
      <w:r w:rsidRPr="00990FBD">
        <w:rPr>
          <w:spacing w:val="38"/>
          <w:sz w:val="22"/>
          <w:szCs w:val="22"/>
        </w:rPr>
        <w:t xml:space="preserve"> </w:t>
      </w:r>
      <w:r w:rsidRPr="00990FBD">
        <w:rPr>
          <w:sz w:val="22"/>
          <w:szCs w:val="22"/>
        </w:rPr>
        <w:t>difference</w:t>
      </w:r>
      <w:r w:rsidRPr="00990FBD">
        <w:rPr>
          <w:spacing w:val="38"/>
          <w:sz w:val="22"/>
          <w:szCs w:val="22"/>
        </w:rPr>
        <w:t xml:space="preserve"> </w:t>
      </w:r>
      <w:r w:rsidRPr="00990FBD">
        <w:rPr>
          <w:sz w:val="22"/>
          <w:szCs w:val="22"/>
        </w:rPr>
        <w:t>condition</w:t>
      </w:r>
      <w:r w:rsidRPr="00990FBD">
        <w:rPr>
          <w:spacing w:val="34"/>
          <w:sz w:val="22"/>
          <w:szCs w:val="22"/>
        </w:rPr>
        <w:t xml:space="preserve"> </w:t>
      </w:r>
      <w:r w:rsidRPr="00990FBD">
        <w:rPr>
          <w:sz w:val="22"/>
          <w:szCs w:val="22"/>
        </w:rPr>
        <w:t>moment</w:t>
      </w:r>
      <w:r w:rsidRPr="00990FBD">
        <w:rPr>
          <w:spacing w:val="38"/>
          <w:sz w:val="22"/>
          <w:szCs w:val="22"/>
        </w:rPr>
        <w:t xml:space="preserve"> </w:t>
      </w:r>
      <w:r w:rsidRPr="00990FBD">
        <w:rPr>
          <w:sz w:val="22"/>
          <w:szCs w:val="22"/>
        </w:rPr>
        <w:t>and</w:t>
      </w:r>
      <w:r w:rsidRPr="00990FBD">
        <w:rPr>
          <w:spacing w:val="34"/>
          <w:sz w:val="22"/>
          <w:szCs w:val="22"/>
        </w:rPr>
        <w:t xml:space="preserve"> </w:t>
      </w:r>
      <w:r w:rsidRPr="00990FBD">
        <w:rPr>
          <w:sz w:val="22"/>
          <w:szCs w:val="22"/>
        </w:rPr>
        <w:t>the</w:t>
      </w:r>
      <w:r w:rsidRPr="00990FBD">
        <w:rPr>
          <w:spacing w:val="37"/>
          <w:sz w:val="22"/>
          <w:szCs w:val="22"/>
        </w:rPr>
        <w:t xml:space="preserve"> </w:t>
      </w:r>
      <w:r w:rsidRPr="00990FBD">
        <w:rPr>
          <w:sz w:val="22"/>
          <w:szCs w:val="22"/>
        </w:rPr>
        <w:t>level</w:t>
      </w:r>
      <w:r w:rsidRPr="00990FBD">
        <w:rPr>
          <w:spacing w:val="36"/>
          <w:sz w:val="22"/>
          <w:szCs w:val="22"/>
        </w:rPr>
        <w:t xml:space="preserve"> </w:t>
      </w:r>
      <w:r w:rsidRPr="00990FBD">
        <w:rPr>
          <w:spacing w:val="-2"/>
          <w:sz w:val="22"/>
          <w:szCs w:val="22"/>
        </w:rPr>
        <w:t xml:space="preserve">condition </w:t>
      </w:r>
      <w:r w:rsidRPr="00990FBD">
        <w:rPr>
          <w:sz w:val="22"/>
          <w:szCs w:val="22"/>
        </w:rPr>
        <w:t>moment (Utami,</w:t>
      </w:r>
      <w:r w:rsidRPr="00990FBD">
        <w:rPr>
          <w:spacing w:val="-1"/>
          <w:sz w:val="22"/>
          <w:szCs w:val="22"/>
        </w:rPr>
        <w:t xml:space="preserve"> </w:t>
      </w:r>
      <w:r w:rsidRPr="00990FBD">
        <w:rPr>
          <w:sz w:val="22"/>
          <w:szCs w:val="22"/>
        </w:rPr>
        <w:t>2019).</w:t>
      </w:r>
      <w:r w:rsidRPr="00990FBD">
        <w:rPr>
          <w:spacing w:val="-1"/>
          <w:sz w:val="22"/>
          <w:szCs w:val="22"/>
        </w:rPr>
        <w:t xml:space="preserve"> </w:t>
      </w:r>
      <w:r w:rsidRPr="00990FBD">
        <w:rPr>
          <w:sz w:val="22"/>
          <w:szCs w:val="22"/>
        </w:rPr>
        <w:t>There are the best criteria for the results of the dynamic panel data estimation method using the GMM method, namely having a valid, consistent and unbiased instrument (</w:t>
      </w:r>
      <w:proofErr w:type="spellStart"/>
      <w:r w:rsidRPr="00990FBD">
        <w:rPr>
          <w:sz w:val="22"/>
          <w:szCs w:val="22"/>
        </w:rPr>
        <w:t>Zuhroh</w:t>
      </w:r>
      <w:proofErr w:type="spellEnd"/>
      <w:r w:rsidRPr="00990FBD">
        <w:rPr>
          <w:sz w:val="22"/>
          <w:szCs w:val="22"/>
        </w:rPr>
        <w:t>, 2021).</w:t>
      </w:r>
    </w:p>
    <w:p w14:paraId="72AE1841" w14:textId="77777777" w:rsidR="00990FBD" w:rsidRPr="00990FBD" w:rsidRDefault="00990FBD" w:rsidP="00990FBD">
      <w:pPr>
        <w:widowControl w:val="0"/>
        <w:autoSpaceDE w:val="0"/>
        <w:autoSpaceDN w:val="0"/>
        <w:spacing w:line="276" w:lineRule="auto"/>
        <w:rPr>
          <w:sz w:val="22"/>
          <w:szCs w:val="22"/>
        </w:rPr>
      </w:pPr>
    </w:p>
    <w:p w14:paraId="1BE576A4" w14:textId="77777777" w:rsidR="00990FBD" w:rsidRPr="00990FBD" w:rsidRDefault="00990FBD" w:rsidP="00990FBD">
      <w:pPr>
        <w:widowControl w:val="0"/>
        <w:autoSpaceDE w:val="0"/>
        <w:autoSpaceDN w:val="0"/>
        <w:jc w:val="center"/>
        <w:rPr>
          <w:sz w:val="22"/>
          <w:szCs w:val="22"/>
        </w:rPr>
      </w:pPr>
      <w:r w:rsidRPr="00990FBD">
        <w:rPr>
          <w:sz w:val="22"/>
          <w:szCs w:val="22"/>
        </w:rPr>
        <w:t>Table</w:t>
      </w:r>
      <w:r w:rsidRPr="00990FBD">
        <w:rPr>
          <w:spacing w:val="-2"/>
          <w:sz w:val="22"/>
          <w:szCs w:val="22"/>
        </w:rPr>
        <w:t xml:space="preserve"> </w:t>
      </w:r>
      <w:r w:rsidRPr="00990FBD">
        <w:rPr>
          <w:spacing w:val="-5"/>
          <w:sz w:val="22"/>
          <w:szCs w:val="22"/>
        </w:rPr>
        <w:t>4.7</w:t>
      </w:r>
    </w:p>
    <w:p w14:paraId="4D054353" w14:textId="77777777" w:rsidR="00990FBD" w:rsidRPr="00990FBD" w:rsidRDefault="00990FBD" w:rsidP="00990FBD">
      <w:pPr>
        <w:widowControl w:val="0"/>
        <w:autoSpaceDE w:val="0"/>
        <w:autoSpaceDN w:val="0"/>
        <w:spacing w:after="120"/>
        <w:jc w:val="center"/>
        <w:rPr>
          <w:sz w:val="22"/>
          <w:szCs w:val="22"/>
        </w:rPr>
      </w:pPr>
      <w:r w:rsidRPr="00990FBD">
        <w:rPr>
          <w:sz w:val="22"/>
          <w:szCs w:val="22"/>
        </w:rPr>
        <w:t>System</w:t>
      </w:r>
      <w:r w:rsidRPr="00990FBD">
        <w:rPr>
          <w:spacing w:val="-4"/>
          <w:sz w:val="22"/>
          <w:szCs w:val="22"/>
        </w:rPr>
        <w:t xml:space="preserve"> </w:t>
      </w:r>
      <w:r w:rsidRPr="00990FBD">
        <w:rPr>
          <w:sz w:val="22"/>
          <w:szCs w:val="22"/>
        </w:rPr>
        <w:t>Generalized</w:t>
      </w:r>
      <w:r w:rsidRPr="00990FBD">
        <w:rPr>
          <w:spacing w:val="-7"/>
          <w:sz w:val="22"/>
          <w:szCs w:val="22"/>
        </w:rPr>
        <w:t xml:space="preserve"> </w:t>
      </w:r>
      <w:r w:rsidRPr="00990FBD">
        <w:rPr>
          <w:sz w:val="22"/>
          <w:szCs w:val="22"/>
        </w:rPr>
        <w:t>Method</w:t>
      </w:r>
      <w:r w:rsidRPr="00990FBD">
        <w:rPr>
          <w:spacing w:val="-3"/>
          <w:sz w:val="22"/>
          <w:szCs w:val="22"/>
        </w:rPr>
        <w:t xml:space="preserve"> </w:t>
      </w:r>
      <w:r w:rsidRPr="00990FBD">
        <w:rPr>
          <w:sz w:val="22"/>
          <w:szCs w:val="22"/>
        </w:rPr>
        <w:t>of</w:t>
      </w:r>
      <w:r w:rsidRPr="00990FBD">
        <w:rPr>
          <w:spacing w:val="-6"/>
          <w:sz w:val="22"/>
          <w:szCs w:val="22"/>
        </w:rPr>
        <w:t xml:space="preserve"> </w:t>
      </w:r>
      <w:r w:rsidRPr="00990FBD">
        <w:rPr>
          <w:sz w:val="22"/>
          <w:szCs w:val="22"/>
        </w:rPr>
        <w:t>Moment (SYS-GMM)</w:t>
      </w:r>
      <w:r w:rsidRPr="00990FBD">
        <w:rPr>
          <w:spacing w:val="-6"/>
          <w:sz w:val="22"/>
          <w:szCs w:val="22"/>
        </w:rPr>
        <w:t xml:space="preserve"> </w:t>
      </w:r>
      <w:r w:rsidRPr="00990FBD">
        <w:rPr>
          <w:sz w:val="22"/>
          <w:szCs w:val="22"/>
        </w:rPr>
        <w:t>Test</w:t>
      </w:r>
      <w:r w:rsidRPr="00990FBD">
        <w:rPr>
          <w:spacing w:val="-2"/>
          <w:sz w:val="22"/>
          <w:szCs w:val="22"/>
        </w:rPr>
        <w:t xml:space="preserve"> Results</w:t>
      </w:r>
    </w:p>
    <w:tbl>
      <w:tblPr>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1296"/>
        <w:gridCol w:w="1151"/>
        <w:gridCol w:w="832"/>
        <w:gridCol w:w="860"/>
        <w:gridCol w:w="1408"/>
        <w:gridCol w:w="1244"/>
      </w:tblGrid>
      <w:tr w:rsidR="00990FBD" w:rsidRPr="00990FBD" w14:paraId="3F7600D9" w14:textId="77777777" w:rsidTr="003A1513">
        <w:trPr>
          <w:trHeight w:val="292"/>
        </w:trPr>
        <w:tc>
          <w:tcPr>
            <w:tcW w:w="1099" w:type="dxa"/>
          </w:tcPr>
          <w:p w14:paraId="5DF4A782"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lkd</w:t>
            </w:r>
            <w:proofErr w:type="spellEnd"/>
          </w:p>
        </w:tc>
        <w:tc>
          <w:tcPr>
            <w:tcW w:w="1296" w:type="dxa"/>
          </w:tcPr>
          <w:p w14:paraId="0DCB16B3"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Coefficient</w:t>
            </w:r>
          </w:p>
        </w:tc>
        <w:tc>
          <w:tcPr>
            <w:tcW w:w="1151" w:type="dxa"/>
          </w:tcPr>
          <w:p w14:paraId="433276CB" w14:textId="77777777" w:rsidR="00990FBD" w:rsidRPr="00990FBD" w:rsidRDefault="00990FBD" w:rsidP="00990FBD">
            <w:pPr>
              <w:widowControl w:val="0"/>
              <w:autoSpaceDE w:val="0"/>
              <w:autoSpaceDN w:val="0"/>
              <w:spacing w:line="276" w:lineRule="auto"/>
              <w:jc w:val="center"/>
              <w:rPr>
                <w:sz w:val="22"/>
                <w:szCs w:val="22"/>
              </w:rPr>
            </w:pPr>
            <w:r w:rsidRPr="00990FBD">
              <w:rPr>
                <w:sz w:val="22"/>
                <w:szCs w:val="22"/>
              </w:rPr>
              <w:t xml:space="preserve">Std. </w:t>
            </w:r>
            <w:proofErr w:type="gramStart"/>
            <w:r w:rsidRPr="00990FBD">
              <w:rPr>
                <w:spacing w:val="-4"/>
                <w:sz w:val="22"/>
                <w:szCs w:val="22"/>
              </w:rPr>
              <w:t>err</w:t>
            </w:r>
            <w:proofErr w:type="gramEnd"/>
            <w:r w:rsidRPr="00990FBD">
              <w:rPr>
                <w:spacing w:val="-4"/>
                <w:sz w:val="22"/>
                <w:szCs w:val="22"/>
              </w:rPr>
              <w:t>.</w:t>
            </w:r>
          </w:p>
        </w:tc>
        <w:tc>
          <w:tcPr>
            <w:tcW w:w="832" w:type="dxa"/>
          </w:tcPr>
          <w:p w14:paraId="02041235" w14:textId="77777777" w:rsidR="00990FBD" w:rsidRPr="00990FBD" w:rsidRDefault="00990FBD" w:rsidP="00990FBD">
            <w:pPr>
              <w:widowControl w:val="0"/>
              <w:autoSpaceDE w:val="0"/>
              <w:autoSpaceDN w:val="0"/>
              <w:spacing w:line="276" w:lineRule="auto"/>
              <w:jc w:val="center"/>
              <w:rPr>
                <w:sz w:val="22"/>
                <w:szCs w:val="22"/>
              </w:rPr>
            </w:pPr>
            <w:r w:rsidRPr="00990FBD">
              <w:rPr>
                <w:spacing w:val="-10"/>
                <w:sz w:val="22"/>
                <w:szCs w:val="22"/>
              </w:rPr>
              <w:t>z</w:t>
            </w:r>
          </w:p>
        </w:tc>
        <w:tc>
          <w:tcPr>
            <w:tcW w:w="860" w:type="dxa"/>
          </w:tcPr>
          <w:p w14:paraId="713B212A"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P&gt;|z|</w:t>
            </w:r>
          </w:p>
        </w:tc>
        <w:tc>
          <w:tcPr>
            <w:tcW w:w="1408" w:type="dxa"/>
          </w:tcPr>
          <w:p w14:paraId="04744505" w14:textId="77777777" w:rsidR="00990FBD" w:rsidRPr="00990FBD" w:rsidRDefault="00990FBD" w:rsidP="00990FBD">
            <w:pPr>
              <w:widowControl w:val="0"/>
              <w:autoSpaceDE w:val="0"/>
              <w:autoSpaceDN w:val="0"/>
              <w:spacing w:line="276" w:lineRule="auto"/>
              <w:jc w:val="center"/>
              <w:rPr>
                <w:sz w:val="22"/>
                <w:szCs w:val="22"/>
              </w:rPr>
            </w:pPr>
            <w:r w:rsidRPr="00990FBD">
              <w:rPr>
                <w:sz w:val="22"/>
                <w:szCs w:val="22"/>
              </w:rPr>
              <w:t>[95%</w:t>
            </w:r>
            <w:r w:rsidRPr="00990FBD">
              <w:rPr>
                <w:spacing w:val="-4"/>
                <w:sz w:val="22"/>
                <w:szCs w:val="22"/>
              </w:rPr>
              <w:t xml:space="preserve"> </w:t>
            </w:r>
            <w:r w:rsidRPr="00990FBD">
              <w:rPr>
                <w:spacing w:val="-2"/>
                <w:sz w:val="22"/>
                <w:szCs w:val="22"/>
              </w:rPr>
              <w:t>conf.</w:t>
            </w:r>
          </w:p>
        </w:tc>
        <w:tc>
          <w:tcPr>
            <w:tcW w:w="1244" w:type="dxa"/>
          </w:tcPr>
          <w:p w14:paraId="7B88857D"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interval]</w:t>
            </w:r>
          </w:p>
        </w:tc>
      </w:tr>
      <w:tr w:rsidR="00990FBD" w:rsidRPr="00990FBD" w14:paraId="6DF86A7E" w14:textId="77777777" w:rsidTr="003A1513">
        <w:trPr>
          <w:trHeight w:val="580"/>
        </w:trPr>
        <w:tc>
          <w:tcPr>
            <w:tcW w:w="1099" w:type="dxa"/>
          </w:tcPr>
          <w:p w14:paraId="2D0B692A"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lkd</w:t>
            </w:r>
            <w:proofErr w:type="spellEnd"/>
          </w:p>
          <w:p w14:paraId="29CE2C0D"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L1.</w:t>
            </w:r>
          </w:p>
        </w:tc>
        <w:tc>
          <w:tcPr>
            <w:tcW w:w="1296" w:type="dxa"/>
          </w:tcPr>
          <w:p w14:paraId="657CC69D"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.5893418</w:t>
            </w:r>
          </w:p>
        </w:tc>
        <w:tc>
          <w:tcPr>
            <w:tcW w:w="1151" w:type="dxa"/>
          </w:tcPr>
          <w:p w14:paraId="7EDC5158"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.2292515</w:t>
            </w:r>
          </w:p>
        </w:tc>
        <w:tc>
          <w:tcPr>
            <w:tcW w:w="832" w:type="dxa"/>
          </w:tcPr>
          <w:p w14:paraId="652994C7"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2.57</w:t>
            </w:r>
          </w:p>
        </w:tc>
        <w:tc>
          <w:tcPr>
            <w:tcW w:w="860" w:type="dxa"/>
          </w:tcPr>
          <w:p w14:paraId="073D8138"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0.010</w:t>
            </w:r>
          </w:p>
        </w:tc>
        <w:tc>
          <w:tcPr>
            <w:tcW w:w="1408" w:type="dxa"/>
          </w:tcPr>
          <w:p w14:paraId="5D92FC89"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.1400171</w:t>
            </w:r>
          </w:p>
        </w:tc>
        <w:tc>
          <w:tcPr>
            <w:tcW w:w="1244" w:type="dxa"/>
          </w:tcPr>
          <w:p w14:paraId="6AEF00A3"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1.038666</w:t>
            </w:r>
          </w:p>
        </w:tc>
      </w:tr>
      <w:tr w:rsidR="00990FBD" w:rsidRPr="00990FBD" w14:paraId="4020DDAA" w14:textId="77777777" w:rsidTr="003A1513">
        <w:trPr>
          <w:trHeight w:val="292"/>
        </w:trPr>
        <w:tc>
          <w:tcPr>
            <w:tcW w:w="1099" w:type="dxa"/>
          </w:tcPr>
          <w:p w14:paraId="6E1A5896"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pbh</w:t>
            </w:r>
            <w:proofErr w:type="spellEnd"/>
          </w:p>
        </w:tc>
        <w:tc>
          <w:tcPr>
            <w:tcW w:w="1296" w:type="dxa"/>
          </w:tcPr>
          <w:p w14:paraId="03C5533B"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-.0565842</w:t>
            </w:r>
          </w:p>
        </w:tc>
        <w:tc>
          <w:tcPr>
            <w:tcW w:w="1151" w:type="dxa"/>
          </w:tcPr>
          <w:p w14:paraId="44169EBA"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.1900366</w:t>
            </w:r>
          </w:p>
        </w:tc>
        <w:tc>
          <w:tcPr>
            <w:tcW w:w="832" w:type="dxa"/>
          </w:tcPr>
          <w:p w14:paraId="32D42A6D"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w:t>
            </w:r>
            <w:r w:rsidRPr="00990FBD">
              <w:rPr>
                <w:spacing w:val="-4"/>
                <w:sz w:val="22"/>
                <w:szCs w:val="22"/>
              </w:rPr>
              <w:t>0.30</w:t>
            </w:r>
          </w:p>
        </w:tc>
        <w:tc>
          <w:tcPr>
            <w:tcW w:w="860" w:type="dxa"/>
          </w:tcPr>
          <w:p w14:paraId="106C5DCF"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0.766</w:t>
            </w:r>
          </w:p>
        </w:tc>
        <w:tc>
          <w:tcPr>
            <w:tcW w:w="1408" w:type="dxa"/>
          </w:tcPr>
          <w:p w14:paraId="2857893F"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-.4290492</w:t>
            </w:r>
          </w:p>
        </w:tc>
        <w:tc>
          <w:tcPr>
            <w:tcW w:w="1244" w:type="dxa"/>
          </w:tcPr>
          <w:p w14:paraId="4138EE75"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.3158808</w:t>
            </w:r>
          </w:p>
        </w:tc>
      </w:tr>
      <w:tr w:rsidR="00990FBD" w:rsidRPr="00990FBD" w14:paraId="07DF394F" w14:textId="77777777" w:rsidTr="003A1513">
        <w:trPr>
          <w:trHeight w:val="290"/>
        </w:trPr>
        <w:tc>
          <w:tcPr>
            <w:tcW w:w="1099" w:type="dxa"/>
          </w:tcPr>
          <w:p w14:paraId="47E49075"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car</w:t>
            </w:r>
          </w:p>
        </w:tc>
        <w:tc>
          <w:tcPr>
            <w:tcW w:w="1296" w:type="dxa"/>
          </w:tcPr>
          <w:p w14:paraId="2686C035"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-.5939407</w:t>
            </w:r>
          </w:p>
        </w:tc>
        <w:tc>
          <w:tcPr>
            <w:tcW w:w="1151" w:type="dxa"/>
          </w:tcPr>
          <w:p w14:paraId="1A8873B8"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.3757702</w:t>
            </w:r>
          </w:p>
        </w:tc>
        <w:tc>
          <w:tcPr>
            <w:tcW w:w="832" w:type="dxa"/>
          </w:tcPr>
          <w:p w14:paraId="7FCC11BD"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w:t>
            </w:r>
            <w:r w:rsidRPr="00990FBD">
              <w:rPr>
                <w:spacing w:val="-4"/>
                <w:sz w:val="22"/>
                <w:szCs w:val="22"/>
              </w:rPr>
              <w:t>1.58</w:t>
            </w:r>
          </w:p>
        </w:tc>
        <w:tc>
          <w:tcPr>
            <w:tcW w:w="860" w:type="dxa"/>
          </w:tcPr>
          <w:p w14:paraId="52D16CD4"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0.114</w:t>
            </w:r>
          </w:p>
        </w:tc>
        <w:tc>
          <w:tcPr>
            <w:tcW w:w="1408" w:type="dxa"/>
          </w:tcPr>
          <w:p w14:paraId="4748F3E1"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-1.330437</w:t>
            </w:r>
          </w:p>
        </w:tc>
        <w:tc>
          <w:tcPr>
            <w:tcW w:w="1244" w:type="dxa"/>
          </w:tcPr>
          <w:p w14:paraId="54C0EA09"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.1425553</w:t>
            </w:r>
          </w:p>
        </w:tc>
      </w:tr>
      <w:tr w:rsidR="00990FBD" w:rsidRPr="00990FBD" w14:paraId="65490FB6" w14:textId="77777777" w:rsidTr="003A1513">
        <w:trPr>
          <w:trHeight w:val="292"/>
        </w:trPr>
        <w:tc>
          <w:tcPr>
            <w:tcW w:w="1099" w:type="dxa"/>
          </w:tcPr>
          <w:p w14:paraId="19A63D9B"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roa</w:t>
            </w:r>
            <w:proofErr w:type="spellEnd"/>
          </w:p>
        </w:tc>
        <w:tc>
          <w:tcPr>
            <w:tcW w:w="1296" w:type="dxa"/>
          </w:tcPr>
          <w:p w14:paraId="199615BD"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.1258096</w:t>
            </w:r>
          </w:p>
        </w:tc>
        <w:tc>
          <w:tcPr>
            <w:tcW w:w="1151" w:type="dxa"/>
          </w:tcPr>
          <w:p w14:paraId="2DCCB081"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.0657735</w:t>
            </w:r>
          </w:p>
        </w:tc>
        <w:tc>
          <w:tcPr>
            <w:tcW w:w="832" w:type="dxa"/>
          </w:tcPr>
          <w:p w14:paraId="209C0B39"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1.91</w:t>
            </w:r>
          </w:p>
        </w:tc>
        <w:tc>
          <w:tcPr>
            <w:tcW w:w="860" w:type="dxa"/>
          </w:tcPr>
          <w:p w14:paraId="1D6752B1"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0.056</w:t>
            </w:r>
          </w:p>
        </w:tc>
        <w:tc>
          <w:tcPr>
            <w:tcW w:w="1408" w:type="dxa"/>
          </w:tcPr>
          <w:p w14:paraId="1FDC00A2"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-.0031041</w:t>
            </w:r>
          </w:p>
        </w:tc>
        <w:tc>
          <w:tcPr>
            <w:tcW w:w="1244" w:type="dxa"/>
          </w:tcPr>
          <w:p w14:paraId="56110065"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.2547233</w:t>
            </w:r>
          </w:p>
        </w:tc>
      </w:tr>
      <w:tr w:rsidR="00990FBD" w:rsidRPr="00990FBD" w14:paraId="56322233" w14:textId="77777777" w:rsidTr="003A1513">
        <w:trPr>
          <w:trHeight w:val="290"/>
        </w:trPr>
        <w:tc>
          <w:tcPr>
            <w:tcW w:w="1099" w:type="dxa"/>
          </w:tcPr>
          <w:p w14:paraId="3EEC9DF9"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npf</w:t>
            </w:r>
            <w:proofErr w:type="spellEnd"/>
          </w:p>
        </w:tc>
        <w:tc>
          <w:tcPr>
            <w:tcW w:w="1296" w:type="dxa"/>
          </w:tcPr>
          <w:p w14:paraId="16751FAB"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.3647101</w:t>
            </w:r>
          </w:p>
        </w:tc>
        <w:tc>
          <w:tcPr>
            <w:tcW w:w="1151" w:type="dxa"/>
          </w:tcPr>
          <w:p w14:paraId="264C9E2B"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.3327589</w:t>
            </w:r>
          </w:p>
        </w:tc>
        <w:tc>
          <w:tcPr>
            <w:tcW w:w="832" w:type="dxa"/>
          </w:tcPr>
          <w:p w14:paraId="645C9031"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1.10</w:t>
            </w:r>
          </w:p>
        </w:tc>
        <w:tc>
          <w:tcPr>
            <w:tcW w:w="860" w:type="dxa"/>
          </w:tcPr>
          <w:p w14:paraId="4E1486F6"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0.273</w:t>
            </w:r>
          </w:p>
        </w:tc>
        <w:tc>
          <w:tcPr>
            <w:tcW w:w="1408" w:type="dxa"/>
          </w:tcPr>
          <w:p w14:paraId="048A5912"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-.2874854</w:t>
            </w:r>
          </w:p>
        </w:tc>
        <w:tc>
          <w:tcPr>
            <w:tcW w:w="1244" w:type="dxa"/>
          </w:tcPr>
          <w:p w14:paraId="4A87C8E0"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1.016906</w:t>
            </w:r>
          </w:p>
        </w:tc>
      </w:tr>
      <w:tr w:rsidR="00990FBD" w:rsidRPr="00990FBD" w14:paraId="1FFE9D5D" w14:textId="77777777" w:rsidTr="003A1513">
        <w:trPr>
          <w:trHeight w:val="290"/>
        </w:trPr>
        <w:tc>
          <w:tcPr>
            <w:tcW w:w="1099" w:type="dxa"/>
          </w:tcPr>
          <w:p w14:paraId="5C56DCC9"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size</w:t>
            </w:r>
          </w:p>
        </w:tc>
        <w:tc>
          <w:tcPr>
            <w:tcW w:w="1296" w:type="dxa"/>
          </w:tcPr>
          <w:p w14:paraId="0B60F832"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18.62637</w:t>
            </w:r>
          </w:p>
        </w:tc>
        <w:tc>
          <w:tcPr>
            <w:tcW w:w="1151" w:type="dxa"/>
          </w:tcPr>
          <w:p w14:paraId="221E3C3B"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11.73169</w:t>
            </w:r>
          </w:p>
        </w:tc>
        <w:tc>
          <w:tcPr>
            <w:tcW w:w="832" w:type="dxa"/>
          </w:tcPr>
          <w:p w14:paraId="7CF96165"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1.59</w:t>
            </w:r>
          </w:p>
        </w:tc>
        <w:tc>
          <w:tcPr>
            <w:tcW w:w="860" w:type="dxa"/>
          </w:tcPr>
          <w:p w14:paraId="061A6837"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0.112</w:t>
            </w:r>
          </w:p>
        </w:tc>
        <w:tc>
          <w:tcPr>
            <w:tcW w:w="1408" w:type="dxa"/>
          </w:tcPr>
          <w:p w14:paraId="3E1CB7A9"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-4.367314</w:t>
            </w:r>
          </w:p>
        </w:tc>
        <w:tc>
          <w:tcPr>
            <w:tcW w:w="1244" w:type="dxa"/>
          </w:tcPr>
          <w:p w14:paraId="6EBE9247"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41.62006</w:t>
            </w:r>
          </w:p>
        </w:tc>
      </w:tr>
      <w:tr w:rsidR="00990FBD" w:rsidRPr="00990FBD" w14:paraId="792CBF99" w14:textId="77777777" w:rsidTr="003A1513">
        <w:trPr>
          <w:trHeight w:val="292"/>
        </w:trPr>
        <w:tc>
          <w:tcPr>
            <w:tcW w:w="1099" w:type="dxa"/>
          </w:tcPr>
          <w:p w14:paraId="05E7BE19"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_cons</w:t>
            </w:r>
          </w:p>
        </w:tc>
        <w:tc>
          <w:tcPr>
            <w:tcW w:w="1296" w:type="dxa"/>
          </w:tcPr>
          <w:p w14:paraId="2674793C"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-27.95236</w:t>
            </w:r>
          </w:p>
        </w:tc>
        <w:tc>
          <w:tcPr>
            <w:tcW w:w="1151" w:type="dxa"/>
          </w:tcPr>
          <w:p w14:paraId="5D5BB675"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17.57263</w:t>
            </w:r>
          </w:p>
        </w:tc>
        <w:tc>
          <w:tcPr>
            <w:tcW w:w="832" w:type="dxa"/>
          </w:tcPr>
          <w:p w14:paraId="2273812B"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w:t>
            </w:r>
            <w:r w:rsidRPr="00990FBD">
              <w:rPr>
                <w:spacing w:val="-4"/>
                <w:sz w:val="22"/>
                <w:szCs w:val="22"/>
              </w:rPr>
              <w:t>1.59</w:t>
            </w:r>
          </w:p>
        </w:tc>
        <w:tc>
          <w:tcPr>
            <w:tcW w:w="860" w:type="dxa"/>
          </w:tcPr>
          <w:p w14:paraId="442F2038"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0.112</w:t>
            </w:r>
          </w:p>
        </w:tc>
        <w:tc>
          <w:tcPr>
            <w:tcW w:w="1408" w:type="dxa"/>
          </w:tcPr>
          <w:p w14:paraId="5EF3D6C3"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-62.39408</w:t>
            </w:r>
          </w:p>
        </w:tc>
        <w:tc>
          <w:tcPr>
            <w:tcW w:w="1244" w:type="dxa"/>
          </w:tcPr>
          <w:p w14:paraId="4B82EF8D"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6.489355</w:t>
            </w:r>
          </w:p>
        </w:tc>
      </w:tr>
      <w:tr w:rsidR="00990FBD" w:rsidRPr="00990FBD" w14:paraId="78FE529C" w14:textId="77777777" w:rsidTr="003A1513">
        <w:trPr>
          <w:trHeight w:val="290"/>
        </w:trPr>
        <w:tc>
          <w:tcPr>
            <w:tcW w:w="7890" w:type="dxa"/>
            <w:gridSpan w:val="7"/>
          </w:tcPr>
          <w:p w14:paraId="44BF4672" w14:textId="77777777" w:rsidR="00990FBD" w:rsidRPr="00990FBD" w:rsidRDefault="00990FBD" w:rsidP="00990FBD">
            <w:pPr>
              <w:widowControl w:val="0"/>
              <w:autoSpaceDE w:val="0"/>
              <w:autoSpaceDN w:val="0"/>
              <w:spacing w:line="276" w:lineRule="auto"/>
              <w:rPr>
                <w:sz w:val="22"/>
                <w:szCs w:val="22"/>
              </w:rPr>
            </w:pPr>
            <w:r w:rsidRPr="00990FBD">
              <w:rPr>
                <w:sz w:val="22"/>
                <w:szCs w:val="22"/>
              </w:rPr>
              <w:t xml:space="preserve"> Wald</w:t>
            </w:r>
            <w:r w:rsidRPr="00990FBD">
              <w:rPr>
                <w:spacing w:val="-7"/>
                <w:sz w:val="22"/>
                <w:szCs w:val="22"/>
              </w:rPr>
              <w:t xml:space="preserve"> </w:t>
            </w:r>
            <w:r w:rsidRPr="00990FBD">
              <w:rPr>
                <w:sz w:val="22"/>
                <w:szCs w:val="22"/>
              </w:rPr>
              <w:t>chi2(6)</w:t>
            </w:r>
            <w:r w:rsidRPr="00990FBD">
              <w:rPr>
                <w:spacing w:val="-2"/>
                <w:sz w:val="22"/>
                <w:szCs w:val="22"/>
              </w:rPr>
              <w:t xml:space="preserve"> </w:t>
            </w:r>
            <w:r w:rsidRPr="00990FBD">
              <w:rPr>
                <w:sz w:val="22"/>
                <w:szCs w:val="22"/>
              </w:rPr>
              <w:t>=</w:t>
            </w:r>
            <w:r w:rsidRPr="00990FBD">
              <w:rPr>
                <w:spacing w:val="-1"/>
                <w:sz w:val="22"/>
                <w:szCs w:val="22"/>
              </w:rPr>
              <w:t xml:space="preserve"> </w:t>
            </w:r>
            <w:r w:rsidRPr="00990FBD">
              <w:rPr>
                <w:spacing w:val="-2"/>
                <w:sz w:val="22"/>
                <w:szCs w:val="22"/>
              </w:rPr>
              <w:t>29.21</w:t>
            </w:r>
          </w:p>
        </w:tc>
      </w:tr>
      <w:tr w:rsidR="00990FBD" w:rsidRPr="00990FBD" w14:paraId="4DD5056F" w14:textId="77777777" w:rsidTr="003A1513">
        <w:trPr>
          <w:trHeight w:val="292"/>
        </w:trPr>
        <w:tc>
          <w:tcPr>
            <w:tcW w:w="7890" w:type="dxa"/>
            <w:gridSpan w:val="7"/>
          </w:tcPr>
          <w:p w14:paraId="4FB42AA6" w14:textId="77777777" w:rsidR="00990FBD" w:rsidRPr="00990FBD" w:rsidRDefault="00990FBD" w:rsidP="00990FBD">
            <w:pPr>
              <w:widowControl w:val="0"/>
              <w:autoSpaceDE w:val="0"/>
              <w:autoSpaceDN w:val="0"/>
              <w:spacing w:line="276" w:lineRule="auto"/>
              <w:rPr>
                <w:sz w:val="22"/>
                <w:szCs w:val="22"/>
              </w:rPr>
            </w:pPr>
            <w:r w:rsidRPr="00990FBD">
              <w:rPr>
                <w:sz w:val="22"/>
                <w:szCs w:val="22"/>
              </w:rPr>
              <w:t xml:space="preserve"> Prob &gt;</w:t>
            </w:r>
            <w:r w:rsidRPr="00990FBD">
              <w:rPr>
                <w:spacing w:val="-2"/>
                <w:sz w:val="22"/>
                <w:szCs w:val="22"/>
              </w:rPr>
              <w:t xml:space="preserve"> </w:t>
            </w:r>
            <w:r w:rsidRPr="00990FBD">
              <w:rPr>
                <w:sz w:val="22"/>
                <w:szCs w:val="22"/>
              </w:rPr>
              <w:t>chi2</w:t>
            </w:r>
            <w:r w:rsidRPr="00990FBD">
              <w:rPr>
                <w:spacing w:val="-3"/>
                <w:sz w:val="22"/>
                <w:szCs w:val="22"/>
              </w:rPr>
              <w:t xml:space="preserve"> </w:t>
            </w:r>
            <w:r w:rsidRPr="00990FBD">
              <w:rPr>
                <w:sz w:val="22"/>
                <w:szCs w:val="22"/>
              </w:rPr>
              <w:t>=</w:t>
            </w:r>
            <w:r w:rsidRPr="00990FBD">
              <w:rPr>
                <w:spacing w:val="1"/>
                <w:sz w:val="22"/>
                <w:szCs w:val="22"/>
              </w:rPr>
              <w:t xml:space="preserve"> </w:t>
            </w:r>
            <w:r w:rsidRPr="00990FBD">
              <w:rPr>
                <w:spacing w:val="-2"/>
                <w:sz w:val="22"/>
                <w:szCs w:val="22"/>
              </w:rPr>
              <w:t>0.0001</w:t>
            </w:r>
          </w:p>
        </w:tc>
      </w:tr>
    </w:tbl>
    <w:p w14:paraId="003E5915" w14:textId="77777777" w:rsidR="00990FBD" w:rsidRPr="00990FBD" w:rsidRDefault="00990FBD" w:rsidP="00990FBD">
      <w:pPr>
        <w:widowControl w:val="0"/>
        <w:autoSpaceDE w:val="0"/>
        <w:autoSpaceDN w:val="0"/>
        <w:spacing w:line="276" w:lineRule="auto"/>
        <w:rPr>
          <w:sz w:val="22"/>
          <w:szCs w:val="22"/>
        </w:rPr>
      </w:pPr>
      <w:r w:rsidRPr="00990FBD">
        <w:rPr>
          <w:sz w:val="22"/>
          <w:szCs w:val="22"/>
        </w:rPr>
        <w:t>Source:</w:t>
      </w:r>
      <w:r w:rsidRPr="00990FBD">
        <w:rPr>
          <w:spacing w:val="-4"/>
          <w:sz w:val="22"/>
          <w:szCs w:val="22"/>
        </w:rPr>
        <w:t xml:space="preserve"> </w:t>
      </w:r>
      <w:r w:rsidRPr="00990FBD">
        <w:rPr>
          <w:sz w:val="22"/>
          <w:szCs w:val="22"/>
        </w:rPr>
        <w:t>Data</w:t>
      </w:r>
      <w:r w:rsidRPr="00990FBD">
        <w:rPr>
          <w:spacing w:val="-3"/>
          <w:sz w:val="22"/>
          <w:szCs w:val="22"/>
        </w:rPr>
        <w:t xml:space="preserve"> </w:t>
      </w:r>
      <w:r w:rsidRPr="00990FBD">
        <w:rPr>
          <w:sz w:val="22"/>
          <w:szCs w:val="22"/>
        </w:rPr>
        <w:t>processed</w:t>
      </w:r>
      <w:r w:rsidRPr="00990FBD">
        <w:rPr>
          <w:spacing w:val="-2"/>
          <w:sz w:val="22"/>
          <w:szCs w:val="22"/>
        </w:rPr>
        <w:t xml:space="preserve"> </w:t>
      </w:r>
      <w:r w:rsidRPr="00990FBD">
        <w:rPr>
          <w:sz w:val="22"/>
          <w:szCs w:val="22"/>
        </w:rPr>
        <w:t>by</w:t>
      </w:r>
      <w:r w:rsidRPr="00990FBD">
        <w:rPr>
          <w:spacing w:val="-6"/>
          <w:sz w:val="22"/>
          <w:szCs w:val="22"/>
        </w:rPr>
        <w:t xml:space="preserve"> </w:t>
      </w:r>
      <w:r w:rsidRPr="00990FBD">
        <w:rPr>
          <w:sz w:val="22"/>
          <w:szCs w:val="22"/>
        </w:rPr>
        <w:t>STATA</w:t>
      </w:r>
      <w:r w:rsidRPr="00990FBD">
        <w:rPr>
          <w:spacing w:val="-4"/>
          <w:sz w:val="22"/>
          <w:szCs w:val="22"/>
        </w:rPr>
        <w:t xml:space="preserve"> </w:t>
      </w:r>
      <w:r w:rsidRPr="00990FBD">
        <w:rPr>
          <w:sz w:val="22"/>
          <w:szCs w:val="22"/>
        </w:rPr>
        <w:t>17,</w:t>
      </w:r>
      <w:r w:rsidRPr="00990FBD">
        <w:rPr>
          <w:spacing w:val="-2"/>
          <w:sz w:val="22"/>
          <w:szCs w:val="22"/>
        </w:rPr>
        <w:t xml:space="preserve"> </w:t>
      </w:r>
      <w:r w:rsidRPr="00990FBD">
        <w:rPr>
          <w:spacing w:val="-4"/>
          <w:sz w:val="22"/>
          <w:szCs w:val="22"/>
        </w:rPr>
        <w:t>2024</w:t>
      </w:r>
    </w:p>
    <w:p w14:paraId="25E38BE8" w14:textId="77777777" w:rsidR="00990FBD" w:rsidRPr="00990FBD" w:rsidRDefault="00990FBD" w:rsidP="00990FBD">
      <w:pPr>
        <w:widowControl w:val="0"/>
        <w:autoSpaceDE w:val="0"/>
        <w:autoSpaceDN w:val="0"/>
        <w:jc w:val="both"/>
      </w:pPr>
    </w:p>
    <w:p w14:paraId="4980C715" w14:textId="77777777" w:rsidR="00990FBD" w:rsidRPr="00990FBD" w:rsidRDefault="00990FBD" w:rsidP="00990FBD">
      <w:pPr>
        <w:widowControl w:val="0"/>
        <w:autoSpaceDE w:val="0"/>
        <w:autoSpaceDN w:val="0"/>
        <w:spacing w:line="276" w:lineRule="auto"/>
        <w:ind w:firstLine="720"/>
        <w:jc w:val="both"/>
        <w:rPr>
          <w:sz w:val="22"/>
          <w:szCs w:val="22"/>
        </w:rPr>
      </w:pPr>
      <w:r w:rsidRPr="00990FBD">
        <w:rPr>
          <w:sz w:val="22"/>
          <w:szCs w:val="22"/>
        </w:rPr>
        <w:t xml:space="preserve">Based on the </w:t>
      </w:r>
      <w:proofErr w:type="spellStart"/>
      <w:r w:rsidRPr="00990FBD">
        <w:rPr>
          <w:sz w:val="22"/>
          <w:szCs w:val="22"/>
        </w:rPr>
        <w:t>Sargan</w:t>
      </w:r>
      <w:proofErr w:type="spellEnd"/>
      <w:r w:rsidRPr="00990FBD">
        <w:rPr>
          <w:sz w:val="22"/>
          <w:szCs w:val="22"/>
        </w:rPr>
        <w:t xml:space="preserve"> test results, the SYS-GMM test has a valid instrument. Based on the Arellano-Bond test results, the SYS-GMM test has a consistent instrument. Based on the unbiased test results, the SYS-GMM test has an unbiased instrument. Thus, it can be said that the SYS-GMM test has the best criteria for the estimation method results because it has a valid, consistent and unbiased instrument.</w:t>
      </w:r>
    </w:p>
    <w:p w14:paraId="6C624033" w14:textId="77777777" w:rsidR="00990FBD" w:rsidRPr="00990FBD" w:rsidRDefault="00990FBD" w:rsidP="00990FBD">
      <w:pPr>
        <w:widowControl w:val="0"/>
        <w:autoSpaceDE w:val="0"/>
        <w:autoSpaceDN w:val="0"/>
        <w:spacing w:line="276" w:lineRule="auto"/>
        <w:ind w:firstLine="720"/>
        <w:jc w:val="both"/>
        <w:rPr>
          <w:sz w:val="22"/>
          <w:szCs w:val="22"/>
        </w:rPr>
      </w:pPr>
    </w:p>
    <w:p w14:paraId="1045E0FD" w14:textId="77777777" w:rsidR="00990FBD" w:rsidRPr="00990FBD" w:rsidRDefault="00990FBD" w:rsidP="00990FBD">
      <w:pPr>
        <w:widowControl w:val="0"/>
        <w:autoSpaceDE w:val="0"/>
        <w:autoSpaceDN w:val="0"/>
        <w:spacing w:line="276" w:lineRule="auto"/>
        <w:outlineLvl w:val="1"/>
        <w:rPr>
          <w:b/>
          <w:bCs/>
          <w:sz w:val="22"/>
          <w:szCs w:val="22"/>
        </w:rPr>
      </w:pPr>
      <w:r w:rsidRPr="00990FBD">
        <w:rPr>
          <w:b/>
          <w:bCs/>
          <w:sz w:val="22"/>
          <w:szCs w:val="22"/>
        </w:rPr>
        <w:t>Validity</w:t>
      </w:r>
      <w:r w:rsidRPr="00990FBD">
        <w:rPr>
          <w:b/>
          <w:bCs/>
          <w:spacing w:val="-6"/>
          <w:sz w:val="22"/>
          <w:szCs w:val="22"/>
        </w:rPr>
        <w:t xml:space="preserve"> </w:t>
      </w:r>
      <w:r w:rsidRPr="00990FBD">
        <w:rPr>
          <w:b/>
          <w:bCs/>
          <w:spacing w:val="-4"/>
          <w:sz w:val="22"/>
          <w:szCs w:val="22"/>
        </w:rPr>
        <w:t>Test</w:t>
      </w:r>
    </w:p>
    <w:p w14:paraId="63D4F225" w14:textId="77777777" w:rsidR="00990FBD" w:rsidRPr="00990FBD" w:rsidRDefault="00990FBD" w:rsidP="00990FBD">
      <w:pPr>
        <w:widowControl w:val="0"/>
        <w:autoSpaceDE w:val="0"/>
        <w:autoSpaceDN w:val="0"/>
        <w:spacing w:line="276" w:lineRule="auto"/>
        <w:ind w:firstLine="720"/>
        <w:jc w:val="both"/>
        <w:rPr>
          <w:sz w:val="22"/>
          <w:szCs w:val="22"/>
        </w:rPr>
      </w:pPr>
      <w:r w:rsidRPr="00990FBD">
        <w:rPr>
          <w:sz w:val="22"/>
          <w:szCs w:val="22"/>
        </w:rPr>
        <w:t xml:space="preserve">Validity test is a test to find out whether there is a relationship or not between the instrument and the error component. The test used to test the validity test is the </w:t>
      </w:r>
      <w:proofErr w:type="spellStart"/>
      <w:r w:rsidRPr="00990FBD">
        <w:rPr>
          <w:sz w:val="22"/>
          <w:szCs w:val="22"/>
        </w:rPr>
        <w:t>Sargan</w:t>
      </w:r>
      <w:proofErr w:type="spellEnd"/>
      <w:r w:rsidRPr="00990FBD">
        <w:rPr>
          <w:sz w:val="22"/>
          <w:szCs w:val="22"/>
        </w:rPr>
        <w:t xml:space="preserve"> test (</w:t>
      </w:r>
      <w:proofErr w:type="spellStart"/>
      <w:r w:rsidRPr="00990FBD">
        <w:rPr>
          <w:sz w:val="22"/>
          <w:szCs w:val="22"/>
        </w:rPr>
        <w:t>Zuhroh</w:t>
      </w:r>
      <w:proofErr w:type="spellEnd"/>
      <w:r w:rsidRPr="00990FBD">
        <w:rPr>
          <w:sz w:val="22"/>
          <w:szCs w:val="22"/>
        </w:rPr>
        <w:t>, 2021).</w:t>
      </w:r>
    </w:p>
    <w:p w14:paraId="7B5A6408" w14:textId="77777777" w:rsidR="00990FBD" w:rsidRPr="00990FBD" w:rsidRDefault="00990FBD" w:rsidP="00990FBD">
      <w:pPr>
        <w:widowControl w:val="0"/>
        <w:autoSpaceDE w:val="0"/>
        <w:autoSpaceDN w:val="0"/>
        <w:spacing w:line="276" w:lineRule="auto"/>
        <w:rPr>
          <w:sz w:val="22"/>
          <w:szCs w:val="22"/>
        </w:rPr>
      </w:pPr>
    </w:p>
    <w:p w14:paraId="55BC8B01" w14:textId="77777777" w:rsidR="00990FBD" w:rsidRPr="00990FBD" w:rsidRDefault="00990FBD" w:rsidP="00990FBD">
      <w:pPr>
        <w:widowControl w:val="0"/>
        <w:autoSpaceDE w:val="0"/>
        <w:autoSpaceDN w:val="0"/>
        <w:jc w:val="center"/>
        <w:rPr>
          <w:sz w:val="22"/>
          <w:szCs w:val="22"/>
        </w:rPr>
      </w:pPr>
      <w:r w:rsidRPr="00990FBD">
        <w:rPr>
          <w:sz w:val="22"/>
          <w:szCs w:val="22"/>
        </w:rPr>
        <w:t>Table</w:t>
      </w:r>
      <w:r w:rsidRPr="00990FBD">
        <w:rPr>
          <w:spacing w:val="-2"/>
          <w:sz w:val="22"/>
          <w:szCs w:val="22"/>
        </w:rPr>
        <w:t xml:space="preserve"> </w:t>
      </w:r>
      <w:r w:rsidRPr="00990FBD">
        <w:rPr>
          <w:spacing w:val="-5"/>
          <w:sz w:val="22"/>
          <w:szCs w:val="22"/>
        </w:rPr>
        <w:t>4.8</w:t>
      </w:r>
    </w:p>
    <w:p w14:paraId="3D2D8832" w14:textId="77777777" w:rsidR="00990FBD" w:rsidRPr="00990FBD" w:rsidRDefault="00990FBD" w:rsidP="00990FBD">
      <w:pPr>
        <w:widowControl w:val="0"/>
        <w:autoSpaceDE w:val="0"/>
        <w:autoSpaceDN w:val="0"/>
        <w:spacing w:after="120"/>
        <w:jc w:val="center"/>
        <w:rPr>
          <w:sz w:val="22"/>
          <w:szCs w:val="22"/>
        </w:rPr>
      </w:pPr>
      <w:r w:rsidRPr="00990FBD">
        <w:rPr>
          <w:sz w:val="22"/>
          <w:szCs w:val="22"/>
        </w:rPr>
        <w:t>System</w:t>
      </w:r>
      <w:r w:rsidRPr="00990FBD">
        <w:rPr>
          <w:spacing w:val="-6"/>
          <w:sz w:val="22"/>
          <w:szCs w:val="22"/>
        </w:rPr>
        <w:t xml:space="preserve"> </w:t>
      </w:r>
      <w:r w:rsidRPr="00990FBD">
        <w:rPr>
          <w:sz w:val="22"/>
          <w:szCs w:val="22"/>
        </w:rPr>
        <w:t>Generalized</w:t>
      </w:r>
      <w:r w:rsidRPr="00990FBD">
        <w:rPr>
          <w:spacing w:val="-6"/>
          <w:sz w:val="22"/>
          <w:szCs w:val="22"/>
        </w:rPr>
        <w:t xml:space="preserve"> </w:t>
      </w:r>
      <w:r w:rsidRPr="00990FBD">
        <w:rPr>
          <w:sz w:val="22"/>
          <w:szCs w:val="22"/>
        </w:rPr>
        <w:t>Method</w:t>
      </w:r>
      <w:r w:rsidRPr="00990FBD">
        <w:rPr>
          <w:spacing w:val="-4"/>
          <w:sz w:val="22"/>
          <w:szCs w:val="22"/>
        </w:rPr>
        <w:t xml:space="preserve"> </w:t>
      </w:r>
      <w:r w:rsidRPr="00990FBD">
        <w:rPr>
          <w:sz w:val="22"/>
          <w:szCs w:val="22"/>
        </w:rPr>
        <w:t>of</w:t>
      </w:r>
      <w:r w:rsidRPr="00990FBD">
        <w:rPr>
          <w:spacing w:val="-5"/>
          <w:sz w:val="22"/>
          <w:szCs w:val="22"/>
        </w:rPr>
        <w:t xml:space="preserve"> </w:t>
      </w:r>
      <w:r w:rsidRPr="00990FBD">
        <w:rPr>
          <w:sz w:val="22"/>
          <w:szCs w:val="22"/>
        </w:rPr>
        <w:t>Moment (SYS-GMM)</w:t>
      </w:r>
      <w:r w:rsidRPr="00990FBD">
        <w:rPr>
          <w:spacing w:val="-5"/>
          <w:sz w:val="22"/>
          <w:szCs w:val="22"/>
        </w:rPr>
        <w:t xml:space="preserve"> </w:t>
      </w:r>
      <w:proofErr w:type="spellStart"/>
      <w:r w:rsidRPr="00990FBD">
        <w:rPr>
          <w:sz w:val="22"/>
          <w:szCs w:val="22"/>
        </w:rPr>
        <w:t>Sargan</w:t>
      </w:r>
      <w:proofErr w:type="spellEnd"/>
      <w:r w:rsidRPr="00990FBD">
        <w:rPr>
          <w:spacing w:val="-5"/>
          <w:sz w:val="22"/>
          <w:szCs w:val="22"/>
        </w:rPr>
        <w:t xml:space="preserve"> </w:t>
      </w:r>
      <w:r w:rsidRPr="00990FBD">
        <w:rPr>
          <w:sz w:val="22"/>
          <w:szCs w:val="22"/>
        </w:rPr>
        <w:t>Test</w:t>
      </w:r>
      <w:r w:rsidRPr="00990FBD">
        <w:rPr>
          <w:spacing w:val="-2"/>
          <w:sz w:val="22"/>
          <w:szCs w:val="22"/>
        </w:rPr>
        <w:t xml:space="preserve"> Results</w:t>
      </w: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3"/>
        <w:gridCol w:w="3903"/>
      </w:tblGrid>
      <w:tr w:rsidR="00990FBD" w:rsidRPr="00990FBD" w14:paraId="6712EFF2" w14:textId="77777777" w:rsidTr="003A1513">
        <w:trPr>
          <w:trHeight w:val="292"/>
        </w:trPr>
        <w:tc>
          <w:tcPr>
            <w:tcW w:w="3963" w:type="dxa"/>
          </w:tcPr>
          <w:p w14:paraId="16CEB00C"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chi2(13)</w:t>
            </w:r>
          </w:p>
        </w:tc>
        <w:tc>
          <w:tcPr>
            <w:tcW w:w="3903" w:type="dxa"/>
          </w:tcPr>
          <w:p w14:paraId="12447396"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13.46089</w:t>
            </w:r>
          </w:p>
        </w:tc>
      </w:tr>
      <w:tr w:rsidR="00990FBD" w:rsidRPr="00990FBD" w14:paraId="545CC6DC" w14:textId="77777777" w:rsidTr="003A1513">
        <w:trPr>
          <w:trHeight w:val="290"/>
        </w:trPr>
        <w:tc>
          <w:tcPr>
            <w:tcW w:w="3963" w:type="dxa"/>
          </w:tcPr>
          <w:p w14:paraId="5C8C086E" w14:textId="77777777" w:rsidR="00990FBD" w:rsidRPr="00990FBD" w:rsidRDefault="00990FBD" w:rsidP="00990FBD">
            <w:pPr>
              <w:widowControl w:val="0"/>
              <w:autoSpaceDE w:val="0"/>
              <w:autoSpaceDN w:val="0"/>
              <w:spacing w:line="276" w:lineRule="auto"/>
              <w:jc w:val="center"/>
              <w:rPr>
                <w:sz w:val="22"/>
                <w:szCs w:val="22"/>
              </w:rPr>
            </w:pPr>
            <w:r w:rsidRPr="00990FBD">
              <w:rPr>
                <w:sz w:val="22"/>
                <w:szCs w:val="22"/>
              </w:rPr>
              <w:t>Prob &gt;</w:t>
            </w:r>
            <w:r w:rsidRPr="00990FBD">
              <w:rPr>
                <w:spacing w:val="-2"/>
                <w:sz w:val="22"/>
                <w:szCs w:val="22"/>
              </w:rPr>
              <w:t xml:space="preserve"> </w:t>
            </w:r>
            <w:r w:rsidRPr="00990FBD">
              <w:rPr>
                <w:spacing w:val="-4"/>
                <w:sz w:val="22"/>
                <w:szCs w:val="22"/>
              </w:rPr>
              <w:t>chi2</w:t>
            </w:r>
          </w:p>
        </w:tc>
        <w:tc>
          <w:tcPr>
            <w:tcW w:w="3903" w:type="dxa"/>
          </w:tcPr>
          <w:p w14:paraId="032C44EC"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0.4129</w:t>
            </w:r>
          </w:p>
        </w:tc>
      </w:tr>
    </w:tbl>
    <w:p w14:paraId="0645B773" w14:textId="77777777" w:rsidR="00990FBD" w:rsidRPr="00990FBD" w:rsidRDefault="00990FBD" w:rsidP="00990FBD">
      <w:pPr>
        <w:widowControl w:val="0"/>
        <w:autoSpaceDE w:val="0"/>
        <w:autoSpaceDN w:val="0"/>
        <w:spacing w:line="276" w:lineRule="auto"/>
        <w:rPr>
          <w:sz w:val="22"/>
          <w:szCs w:val="22"/>
        </w:rPr>
      </w:pPr>
      <w:r w:rsidRPr="00990FBD">
        <w:rPr>
          <w:sz w:val="22"/>
          <w:szCs w:val="22"/>
        </w:rPr>
        <w:t>Source:</w:t>
      </w:r>
      <w:r w:rsidRPr="00990FBD">
        <w:rPr>
          <w:spacing w:val="-4"/>
          <w:sz w:val="22"/>
          <w:szCs w:val="22"/>
        </w:rPr>
        <w:t xml:space="preserve"> </w:t>
      </w:r>
      <w:r w:rsidRPr="00990FBD">
        <w:rPr>
          <w:sz w:val="22"/>
          <w:szCs w:val="22"/>
        </w:rPr>
        <w:t>Data</w:t>
      </w:r>
      <w:r w:rsidRPr="00990FBD">
        <w:rPr>
          <w:spacing w:val="-3"/>
          <w:sz w:val="22"/>
          <w:szCs w:val="22"/>
        </w:rPr>
        <w:t xml:space="preserve"> </w:t>
      </w:r>
      <w:r w:rsidRPr="00990FBD">
        <w:rPr>
          <w:sz w:val="22"/>
          <w:szCs w:val="22"/>
        </w:rPr>
        <w:t>processed</w:t>
      </w:r>
      <w:r w:rsidRPr="00990FBD">
        <w:rPr>
          <w:spacing w:val="-2"/>
          <w:sz w:val="22"/>
          <w:szCs w:val="22"/>
        </w:rPr>
        <w:t xml:space="preserve"> </w:t>
      </w:r>
      <w:r w:rsidRPr="00990FBD">
        <w:rPr>
          <w:sz w:val="22"/>
          <w:szCs w:val="22"/>
        </w:rPr>
        <w:t>by</w:t>
      </w:r>
      <w:r w:rsidRPr="00990FBD">
        <w:rPr>
          <w:spacing w:val="-6"/>
          <w:sz w:val="22"/>
          <w:szCs w:val="22"/>
        </w:rPr>
        <w:t xml:space="preserve"> </w:t>
      </w:r>
      <w:r w:rsidRPr="00990FBD">
        <w:rPr>
          <w:sz w:val="22"/>
          <w:szCs w:val="22"/>
        </w:rPr>
        <w:t>STATA</w:t>
      </w:r>
      <w:r w:rsidRPr="00990FBD">
        <w:rPr>
          <w:spacing w:val="-4"/>
          <w:sz w:val="22"/>
          <w:szCs w:val="22"/>
        </w:rPr>
        <w:t xml:space="preserve"> </w:t>
      </w:r>
      <w:r w:rsidRPr="00990FBD">
        <w:rPr>
          <w:sz w:val="22"/>
          <w:szCs w:val="22"/>
        </w:rPr>
        <w:t>17,</w:t>
      </w:r>
      <w:r w:rsidRPr="00990FBD">
        <w:rPr>
          <w:spacing w:val="-2"/>
          <w:sz w:val="22"/>
          <w:szCs w:val="22"/>
        </w:rPr>
        <w:t xml:space="preserve"> </w:t>
      </w:r>
      <w:r w:rsidRPr="00990FBD">
        <w:rPr>
          <w:spacing w:val="-4"/>
          <w:sz w:val="22"/>
          <w:szCs w:val="22"/>
        </w:rPr>
        <w:t>2024</w:t>
      </w:r>
    </w:p>
    <w:p w14:paraId="3B9B72DF" w14:textId="77777777" w:rsidR="00990FBD" w:rsidRPr="00990FBD" w:rsidRDefault="00990FBD" w:rsidP="00990FBD">
      <w:pPr>
        <w:widowControl w:val="0"/>
        <w:autoSpaceDE w:val="0"/>
        <w:autoSpaceDN w:val="0"/>
        <w:spacing w:line="276" w:lineRule="auto"/>
        <w:rPr>
          <w:sz w:val="22"/>
          <w:szCs w:val="22"/>
        </w:rPr>
      </w:pPr>
    </w:p>
    <w:p w14:paraId="5592A269" w14:textId="77777777" w:rsidR="00990FBD" w:rsidRPr="00990FBD" w:rsidRDefault="00990FBD" w:rsidP="00990FBD">
      <w:pPr>
        <w:widowControl w:val="0"/>
        <w:autoSpaceDE w:val="0"/>
        <w:autoSpaceDN w:val="0"/>
        <w:spacing w:line="276" w:lineRule="auto"/>
        <w:ind w:firstLine="720"/>
        <w:jc w:val="both"/>
        <w:rPr>
          <w:sz w:val="22"/>
          <w:szCs w:val="22"/>
        </w:rPr>
      </w:pPr>
      <w:r w:rsidRPr="00990FBD">
        <w:rPr>
          <w:sz w:val="22"/>
          <w:szCs w:val="22"/>
        </w:rPr>
        <w:t xml:space="preserve">Based on the results of the </w:t>
      </w:r>
      <w:proofErr w:type="spellStart"/>
      <w:r w:rsidRPr="00990FBD">
        <w:rPr>
          <w:sz w:val="22"/>
          <w:szCs w:val="22"/>
        </w:rPr>
        <w:t>Sargan</w:t>
      </w:r>
      <w:proofErr w:type="spellEnd"/>
      <w:r w:rsidRPr="00990FBD">
        <w:rPr>
          <w:sz w:val="22"/>
          <w:szCs w:val="22"/>
        </w:rPr>
        <w:t xml:space="preserve"> test using the System Generalized Method of Moment (SYS-GMM) method above, it can be seen that the Chi-Square probability value is 0,4129, meaning the Chi-Square probability value is more than 0,05, then H</w:t>
      </w:r>
      <w:r w:rsidRPr="00990FBD">
        <w:rPr>
          <w:sz w:val="22"/>
          <w:szCs w:val="22"/>
          <w:vertAlign w:val="subscript"/>
        </w:rPr>
        <w:t>0</w:t>
      </w:r>
      <w:r w:rsidRPr="00990FBD">
        <w:rPr>
          <w:sz w:val="22"/>
          <w:szCs w:val="22"/>
        </w:rPr>
        <w:t xml:space="preserve"> is accepted, meaning the </w:t>
      </w:r>
      <w:proofErr w:type="spellStart"/>
      <w:r w:rsidRPr="00990FBD">
        <w:rPr>
          <w:sz w:val="22"/>
          <w:szCs w:val="22"/>
        </w:rPr>
        <w:t>Sargan</w:t>
      </w:r>
      <w:proofErr w:type="spellEnd"/>
      <w:r w:rsidRPr="00990FBD">
        <w:rPr>
          <w:sz w:val="22"/>
          <w:szCs w:val="22"/>
        </w:rPr>
        <w:t xml:space="preserve"> test has no correlation. between the instrument and the error component, the instrument can be said to be valid. </w:t>
      </w:r>
      <w:proofErr w:type="gramStart"/>
      <w:r w:rsidRPr="00990FBD">
        <w:rPr>
          <w:sz w:val="22"/>
          <w:szCs w:val="22"/>
        </w:rPr>
        <w:t>Thus</w:t>
      </w:r>
      <w:proofErr w:type="gramEnd"/>
      <w:r w:rsidRPr="00990FBD">
        <w:rPr>
          <w:sz w:val="22"/>
          <w:szCs w:val="22"/>
        </w:rPr>
        <w:t xml:space="preserve"> it can be said that the results of the </w:t>
      </w:r>
      <w:proofErr w:type="spellStart"/>
      <w:r w:rsidRPr="00990FBD">
        <w:rPr>
          <w:sz w:val="22"/>
          <w:szCs w:val="22"/>
        </w:rPr>
        <w:t>Sargan</w:t>
      </w:r>
      <w:proofErr w:type="spellEnd"/>
      <w:r w:rsidRPr="00990FBD">
        <w:rPr>
          <w:sz w:val="22"/>
          <w:szCs w:val="22"/>
        </w:rPr>
        <w:t xml:space="preserve"> test using the SYS-GMM method have a valid instrument.</w:t>
      </w:r>
    </w:p>
    <w:p w14:paraId="756D8855" w14:textId="77777777" w:rsidR="00990FBD" w:rsidRPr="00990FBD" w:rsidRDefault="00990FBD" w:rsidP="00990FBD">
      <w:pPr>
        <w:widowControl w:val="0"/>
        <w:autoSpaceDE w:val="0"/>
        <w:autoSpaceDN w:val="0"/>
        <w:spacing w:line="276" w:lineRule="auto"/>
        <w:rPr>
          <w:sz w:val="22"/>
          <w:szCs w:val="22"/>
        </w:rPr>
      </w:pPr>
    </w:p>
    <w:p w14:paraId="06141E31" w14:textId="77777777" w:rsidR="00990FBD" w:rsidRPr="00990FBD" w:rsidRDefault="00990FBD" w:rsidP="00990FBD">
      <w:pPr>
        <w:widowControl w:val="0"/>
        <w:autoSpaceDE w:val="0"/>
        <w:autoSpaceDN w:val="0"/>
        <w:spacing w:line="276" w:lineRule="auto"/>
        <w:jc w:val="both"/>
        <w:outlineLvl w:val="1"/>
        <w:rPr>
          <w:b/>
          <w:bCs/>
          <w:sz w:val="22"/>
          <w:szCs w:val="22"/>
        </w:rPr>
      </w:pPr>
      <w:r w:rsidRPr="00990FBD">
        <w:rPr>
          <w:b/>
          <w:bCs/>
          <w:sz w:val="22"/>
          <w:szCs w:val="22"/>
        </w:rPr>
        <w:t>Consistency</w:t>
      </w:r>
      <w:r w:rsidRPr="00990FBD">
        <w:rPr>
          <w:b/>
          <w:bCs/>
          <w:spacing w:val="-8"/>
          <w:sz w:val="22"/>
          <w:szCs w:val="22"/>
        </w:rPr>
        <w:t xml:space="preserve"> </w:t>
      </w:r>
      <w:r w:rsidRPr="00990FBD">
        <w:rPr>
          <w:b/>
          <w:bCs/>
          <w:spacing w:val="-4"/>
          <w:sz w:val="22"/>
          <w:szCs w:val="22"/>
        </w:rPr>
        <w:t>Test</w:t>
      </w:r>
    </w:p>
    <w:p w14:paraId="4CD6F446" w14:textId="77777777" w:rsidR="00990FBD" w:rsidRPr="00990FBD" w:rsidRDefault="00990FBD" w:rsidP="00990FBD">
      <w:pPr>
        <w:widowControl w:val="0"/>
        <w:autoSpaceDE w:val="0"/>
        <w:autoSpaceDN w:val="0"/>
        <w:spacing w:line="276" w:lineRule="auto"/>
        <w:ind w:firstLine="720"/>
        <w:jc w:val="both"/>
        <w:rPr>
          <w:sz w:val="22"/>
          <w:szCs w:val="22"/>
        </w:rPr>
      </w:pPr>
      <w:r w:rsidRPr="00990FBD">
        <w:rPr>
          <w:sz w:val="22"/>
          <w:szCs w:val="22"/>
        </w:rPr>
        <w:t xml:space="preserve">The consistency test is a test to determine whether there is an autocorrelation problem or not </w:t>
      </w:r>
      <w:r w:rsidRPr="00990FBD">
        <w:rPr>
          <w:sz w:val="22"/>
          <w:szCs w:val="22"/>
        </w:rPr>
        <w:lastRenderedPageBreak/>
        <w:t>from the results of the dynamic panel data estimation method using the Generalized Method of Moment (GMM) method. The test used to test the consistency test is the Arellano-Bond test (</w:t>
      </w:r>
      <w:proofErr w:type="spellStart"/>
      <w:r w:rsidRPr="00990FBD">
        <w:rPr>
          <w:sz w:val="22"/>
          <w:szCs w:val="22"/>
        </w:rPr>
        <w:t>Zuhroh</w:t>
      </w:r>
      <w:proofErr w:type="spellEnd"/>
      <w:r w:rsidRPr="00990FBD">
        <w:rPr>
          <w:sz w:val="22"/>
          <w:szCs w:val="22"/>
        </w:rPr>
        <w:t>, 2021). A two-step estimator with robust standard-errors is required before carrying out the Arellano-Bond test (Juanda, 2021). The test used to test robust standard errors is the Wald test.</w:t>
      </w:r>
    </w:p>
    <w:p w14:paraId="6D65FD4A" w14:textId="77777777" w:rsidR="00990FBD" w:rsidRPr="00990FBD" w:rsidRDefault="00990FBD" w:rsidP="00990FBD">
      <w:pPr>
        <w:widowControl w:val="0"/>
        <w:autoSpaceDE w:val="0"/>
        <w:autoSpaceDN w:val="0"/>
        <w:spacing w:line="276" w:lineRule="auto"/>
        <w:rPr>
          <w:sz w:val="22"/>
          <w:szCs w:val="22"/>
        </w:rPr>
      </w:pPr>
    </w:p>
    <w:p w14:paraId="7CB2F43E" w14:textId="77777777" w:rsidR="00990FBD" w:rsidRPr="00990FBD" w:rsidRDefault="00990FBD" w:rsidP="00990FBD">
      <w:pPr>
        <w:widowControl w:val="0"/>
        <w:autoSpaceDE w:val="0"/>
        <w:autoSpaceDN w:val="0"/>
        <w:jc w:val="center"/>
        <w:rPr>
          <w:sz w:val="22"/>
          <w:szCs w:val="22"/>
        </w:rPr>
      </w:pPr>
      <w:r w:rsidRPr="00990FBD">
        <w:rPr>
          <w:sz w:val="22"/>
          <w:szCs w:val="22"/>
        </w:rPr>
        <w:t>Table</w:t>
      </w:r>
      <w:r w:rsidRPr="00990FBD">
        <w:rPr>
          <w:spacing w:val="-2"/>
          <w:sz w:val="22"/>
          <w:szCs w:val="22"/>
        </w:rPr>
        <w:t xml:space="preserve"> </w:t>
      </w:r>
      <w:r w:rsidRPr="00990FBD">
        <w:rPr>
          <w:sz w:val="22"/>
          <w:szCs w:val="22"/>
        </w:rPr>
        <w:t xml:space="preserve">4. </w:t>
      </w:r>
      <w:r w:rsidRPr="00990FBD">
        <w:rPr>
          <w:spacing w:val="-10"/>
          <w:sz w:val="22"/>
          <w:szCs w:val="22"/>
        </w:rPr>
        <w:t>9</w:t>
      </w:r>
    </w:p>
    <w:p w14:paraId="7850F22B" w14:textId="77777777" w:rsidR="00990FBD" w:rsidRPr="00990FBD" w:rsidRDefault="00990FBD" w:rsidP="00990FBD">
      <w:pPr>
        <w:widowControl w:val="0"/>
        <w:autoSpaceDE w:val="0"/>
        <w:autoSpaceDN w:val="0"/>
        <w:spacing w:after="120"/>
        <w:jc w:val="center"/>
        <w:rPr>
          <w:sz w:val="22"/>
          <w:szCs w:val="22"/>
        </w:rPr>
      </w:pPr>
      <w:r w:rsidRPr="00990FBD">
        <w:rPr>
          <w:sz w:val="22"/>
          <w:szCs w:val="22"/>
        </w:rPr>
        <w:t>Wald</w:t>
      </w:r>
      <w:r w:rsidRPr="00990FBD">
        <w:rPr>
          <w:spacing w:val="-9"/>
          <w:sz w:val="22"/>
          <w:szCs w:val="22"/>
        </w:rPr>
        <w:t xml:space="preserve"> </w:t>
      </w:r>
      <w:r w:rsidRPr="00990FBD">
        <w:rPr>
          <w:sz w:val="22"/>
          <w:szCs w:val="22"/>
        </w:rPr>
        <w:t>Test</w:t>
      </w:r>
      <w:r w:rsidRPr="00990FBD">
        <w:rPr>
          <w:spacing w:val="-3"/>
          <w:sz w:val="22"/>
          <w:szCs w:val="22"/>
        </w:rPr>
        <w:t xml:space="preserve"> </w:t>
      </w:r>
      <w:r w:rsidRPr="00990FBD">
        <w:rPr>
          <w:sz w:val="22"/>
          <w:szCs w:val="22"/>
        </w:rPr>
        <w:t>Results</w:t>
      </w:r>
      <w:r w:rsidRPr="00990FBD">
        <w:rPr>
          <w:spacing w:val="-3"/>
          <w:sz w:val="22"/>
          <w:szCs w:val="22"/>
        </w:rPr>
        <w:t xml:space="preserve"> </w:t>
      </w:r>
      <w:r w:rsidRPr="00990FBD">
        <w:rPr>
          <w:sz w:val="22"/>
          <w:szCs w:val="22"/>
        </w:rPr>
        <w:t>System</w:t>
      </w:r>
      <w:r w:rsidRPr="00990FBD">
        <w:rPr>
          <w:spacing w:val="-4"/>
          <w:sz w:val="22"/>
          <w:szCs w:val="22"/>
        </w:rPr>
        <w:t xml:space="preserve"> </w:t>
      </w:r>
      <w:r w:rsidRPr="00990FBD">
        <w:rPr>
          <w:sz w:val="22"/>
          <w:szCs w:val="22"/>
        </w:rPr>
        <w:t>Generalized</w:t>
      </w:r>
      <w:r w:rsidRPr="00990FBD">
        <w:rPr>
          <w:spacing w:val="-6"/>
          <w:sz w:val="22"/>
          <w:szCs w:val="22"/>
        </w:rPr>
        <w:t xml:space="preserve"> </w:t>
      </w:r>
      <w:r w:rsidRPr="00990FBD">
        <w:rPr>
          <w:sz w:val="22"/>
          <w:szCs w:val="22"/>
        </w:rPr>
        <w:t>Method</w:t>
      </w:r>
      <w:r w:rsidRPr="00990FBD">
        <w:rPr>
          <w:spacing w:val="-4"/>
          <w:sz w:val="22"/>
          <w:szCs w:val="22"/>
        </w:rPr>
        <w:t xml:space="preserve"> </w:t>
      </w:r>
      <w:r w:rsidRPr="00990FBD">
        <w:rPr>
          <w:sz w:val="22"/>
          <w:szCs w:val="22"/>
        </w:rPr>
        <w:t>of</w:t>
      </w:r>
      <w:r w:rsidRPr="00990FBD">
        <w:rPr>
          <w:spacing w:val="-3"/>
          <w:sz w:val="22"/>
          <w:szCs w:val="22"/>
        </w:rPr>
        <w:t xml:space="preserve"> </w:t>
      </w:r>
      <w:r w:rsidRPr="00990FBD">
        <w:rPr>
          <w:sz w:val="22"/>
          <w:szCs w:val="22"/>
        </w:rPr>
        <w:t>Moment</w:t>
      </w:r>
      <w:r w:rsidRPr="00990FBD">
        <w:rPr>
          <w:spacing w:val="-2"/>
          <w:sz w:val="22"/>
          <w:szCs w:val="22"/>
        </w:rPr>
        <w:t xml:space="preserve"> </w:t>
      </w:r>
      <w:r w:rsidRPr="00990FBD">
        <w:rPr>
          <w:sz w:val="22"/>
          <w:szCs w:val="22"/>
        </w:rPr>
        <w:t>(SYS-GMM)</w:t>
      </w:r>
      <w:r w:rsidRPr="00990FBD">
        <w:rPr>
          <w:spacing w:val="-5"/>
          <w:sz w:val="22"/>
          <w:szCs w:val="22"/>
        </w:rPr>
        <w:t xml:space="preserve"> </w:t>
      </w:r>
      <w:r w:rsidRPr="00990FBD">
        <w:rPr>
          <w:spacing w:val="-2"/>
          <w:sz w:val="22"/>
          <w:szCs w:val="22"/>
        </w:rPr>
        <w:t>Method</w:t>
      </w: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1296"/>
        <w:gridCol w:w="1262"/>
        <w:gridCol w:w="720"/>
        <w:gridCol w:w="885"/>
        <w:gridCol w:w="1442"/>
        <w:gridCol w:w="1216"/>
      </w:tblGrid>
      <w:tr w:rsidR="00990FBD" w:rsidRPr="00990FBD" w14:paraId="0E6B7D75" w14:textId="77777777" w:rsidTr="003A1513">
        <w:trPr>
          <w:trHeight w:val="580"/>
        </w:trPr>
        <w:tc>
          <w:tcPr>
            <w:tcW w:w="1070" w:type="dxa"/>
          </w:tcPr>
          <w:p w14:paraId="5467615E"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lkd</w:t>
            </w:r>
            <w:proofErr w:type="spellEnd"/>
          </w:p>
        </w:tc>
        <w:tc>
          <w:tcPr>
            <w:tcW w:w="1296" w:type="dxa"/>
          </w:tcPr>
          <w:p w14:paraId="1D0F35D5"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Coefficient</w:t>
            </w:r>
          </w:p>
        </w:tc>
        <w:tc>
          <w:tcPr>
            <w:tcW w:w="1262" w:type="dxa"/>
          </w:tcPr>
          <w:p w14:paraId="6B90E852"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Robust</w:t>
            </w:r>
          </w:p>
          <w:p w14:paraId="312D779E" w14:textId="77777777" w:rsidR="00990FBD" w:rsidRPr="00990FBD" w:rsidRDefault="00990FBD" w:rsidP="00990FBD">
            <w:pPr>
              <w:widowControl w:val="0"/>
              <w:autoSpaceDE w:val="0"/>
              <w:autoSpaceDN w:val="0"/>
              <w:spacing w:line="276" w:lineRule="auto"/>
              <w:jc w:val="center"/>
              <w:rPr>
                <w:sz w:val="22"/>
                <w:szCs w:val="22"/>
              </w:rPr>
            </w:pPr>
            <w:r w:rsidRPr="00990FBD">
              <w:rPr>
                <w:sz w:val="22"/>
                <w:szCs w:val="22"/>
              </w:rPr>
              <w:t>std.</w:t>
            </w:r>
            <w:r w:rsidRPr="00990FBD">
              <w:rPr>
                <w:spacing w:val="1"/>
                <w:sz w:val="22"/>
                <w:szCs w:val="22"/>
              </w:rPr>
              <w:t xml:space="preserve"> </w:t>
            </w:r>
            <w:proofErr w:type="gramStart"/>
            <w:r w:rsidRPr="00990FBD">
              <w:rPr>
                <w:spacing w:val="-4"/>
                <w:sz w:val="22"/>
                <w:szCs w:val="22"/>
              </w:rPr>
              <w:t>err</w:t>
            </w:r>
            <w:proofErr w:type="gramEnd"/>
            <w:r w:rsidRPr="00990FBD">
              <w:rPr>
                <w:spacing w:val="-4"/>
                <w:sz w:val="22"/>
                <w:szCs w:val="22"/>
              </w:rPr>
              <w:t>.</w:t>
            </w:r>
          </w:p>
        </w:tc>
        <w:tc>
          <w:tcPr>
            <w:tcW w:w="720" w:type="dxa"/>
          </w:tcPr>
          <w:p w14:paraId="3852BC8B" w14:textId="77777777" w:rsidR="00990FBD" w:rsidRPr="00990FBD" w:rsidRDefault="00990FBD" w:rsidP="00990FBD">
            <w:pPr>
              <w:widowControl w:val="0"/>
              <w:autoSpaceDE w:val="0"/>
              <w:autoSpaceDN w:val="0"/>
              <w:spacing w:line="276" w:lineRule="auto"/>
              <w:jc w:val="center"/>
              <w:rPr>
                <w:sz w:val="22"/>
                <w:szCs w:val="22"/>
              </w:rPr>
            </w:pPr>
            <w:r w:rsidRPr="00990FBD">
              <w:rPr>
                <w:spacing w:val="-10"/>
                <w:sz w:val="22"/>
                <w:szCs w:val="22"/>
              </w:rPr>
              <w:t>z</w:t>
            </w:r>
          </w:p>
        </w:tc>
        <w:tc>
          <w:tcPr>
            <w:tcW w:w="885" w:type="dxa"/>
          </w:tcPr>
          <w:p w14:paraId="5917F9A9"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P&gt;|z|</w:t>
            </w:r>
          </w:p>
        </w:tc>
        <w:tc>
          <w:tcPr>
            <w:tcW w:w="1442" w:type="dxa"/>
          </w:tcPr>
          <w:p w14:paraId="07D1A815" w14:textId="77777777" w:rsidR="00990FBD" w:rsidRPr="00990FBD" w:rsidRDefault="00990FBD" w:rsidP="00990FBD">
            <w:pPr>
              <w:widowControl w:val="0"/>
              <w:autoSpaceDE w:val="0"/>
              <w:autoSpaceDN w:val="0"/>
              <w:spacing w:line="276" w:lineRule="auto"/>
              <w:jc w:val="center"/>
              <w:rPr>
                <w:sz w:val="22"/>
                <w:szCs w:val="22"/>
              </w:rPr>
            </w:pPr>
            <w:r w:rsidRPr="00990FBD">
              <w:rPr>
                <w:sz w:val="22"/>
                <w:szCs w:val="22"/>
              </w:rPr>
              <w:t>[95%</w:t>
            </w:r>
            <w:r w:rsidRPr="00990FBD">
              <w:rPr>
                <w:spacing w:val="-4"/>
                <w:sz w:val="22"/>
                <w:szCs w:val="22"/>
              </w:rPr>
              <w:t xml:space="preserve"> </w:t>
            </w:r>
            <w:r w:rsidRPr="00990FBD">
              <w:rPr>
                <w:spacing w:val="-2"/>
                <w:sz w:val="22"/>
                <w:szCs w:val="22"/>
              </w:rPr>
              <w:t>conf.</w:t>
            </w:r>
          </w:p>
        </w:tc>
        <w:tc>
          <w:tcPr>
            <w:tcW w:w="1216" w:type="dxa"/>
          </w:tcPr>
          <w:p w14:paraId="1129DF62"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interval]</w:t>
            </w:r>
          </w:p>
        </w:tc>
      </w:tr>
      <w:tr w:rsidR="00990FBD" w:rsidRPr="00990FBD" w14:paraId="16E840C6" w14:textId="77777777" w:rsidTr="003A1513">
        <w:trPr>
          <w:trHeight w:val="582"/>
        </w:trPr>
        <w:tc>
          <w:tcPr>
            <w:tcW w:w="1070" w:type="dxa"/>
          </w:tcPr>
          <w:p w14:paraId="4CB8B696"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lkd</w:t>
            </w:r>
            <w:proofErr w:type="spellEnd"/>
          </w:p>
          <w:p w14:paraId="65418476"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L1.</w:t>
            </w:r>
          </w:p>
        </w:tc>
        <w:tc>
          <w:tcPr>
            <w:tcW w:w="1296" w:type="dxa"/>
          </w:tcPr>
          <w:p w14:paraId="1D839942"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.5893418</w:t>
            </w:r>
          </w:p>
        </w:tc>
        <w:tc>
          <w:tcPr>
            <w:tcW w:w="1262" w:type="dxa"/>
          </w:tcPr>
          <w:p w14:paraId="5C9B2C27"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.3078884</w:t>
            </w:r>
          </w:p>
        </w:tc>
        <w:tc>
          <w:tcPr>
            <w:tcW w:w="720" w:type="dxa"/>
          </w:tcPr>
          <w:p w14:paraId="47F9B054"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1.91</w:t>
            </w:r>
          </w:p>
        </w:tc>
        <w:tc>
          <w:tcPr>
            <w:tcW w:w="885" w:type="dxa"/>
          </w:tcPr>
          <w:p w14:paraId="50EE7063"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0.056</w:t>
            </w:r>
          </w:p>
        </w:tc>
        <w:tc>
          <w:tcPr>
            <w:tcW w:w="1442" w:type="dxa"/>
          </w:tcPr>
          <w:p w14:paraId="665A790D"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-.0141083</w:t>
            </w:r>
          </w:p>
        </w:tc>
        <w:tc>
          <w:tcPr>
            <w:tcW w:w="1216" w:type="dxa"/>
          </w:tcPr>
          <w:p w14:paraId="37E2E7ED"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1.192792</w:t>
            </w:r>
          </w:p>
        </w:tc>
      </w:tr>
      <w:tr w:rsidR="00990FBD" w:rsidRPr="00990FBD" w14:paraId="662E22C4" w14:textId="77777777" w:rsidTr="003A1513">
        <w:trPr>
          <w:trHeight w:val="290"/>
        </w:trPr>
        <w:tc>
          <w:tcPr>
            <w:tcW w:w="1070" w:type="dxa"/>
          </w:tcPr>
          <w:p w14:paraId="67099EF4"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pbh</w:t>
            </w:r>
            <w:proofErr w:type="spellEnd"/>
          </w:p>
        </w:tc>
        <w:tc>
          <w:tcPr>
            <w:tcW w:w="1296" w:type="dxa"/>
          </w:tcPr>
          <w:p w14:paraId="7723EB3A"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-.0565842</w:t>
            </w:r>
          </w:p>
        </w:tc>
        <w:tc>
          <w:tcPr>
            <w:tcW w:w="1262" w:type="dxa"/>
          </w:tcPr>
          <w:p w14:paraId="38040230"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.2970652</w:t>
            </w:r>
          </w:p>
        </w:tc>
        <w:tc>
          <w:tcPr>
            <w:tcW w:w="720" w:type="dxa"/>
          </w:tcPr>
          <w:p w14:paraId="0CD4B77E"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w:t>
            </w:r>
            <w:r w:rsidRPr="00990FBD">
              <w:rPr>
                <w:spacing w:val="-4"/>
                <w:sz w:val="22"/>
                <w:szCs w:val="22"/>
              </w:rPr>
              <w:t>0.19</w:t>
            </w:r>
          </w:p>
        </w:tc>
        <w:tc>
          <w:tcPr>
            <w:tcW w:w="885" w:type="dxa"/>
          </w:tcPr>
          <w:p w14:paraId="57901E42"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0.849</w:t>
            </w:r>
          </w:p>
        </w:tc>
        <w:tc>
          <w:tcPr>
            <w:tcW w:w="1442" w:type="dxa"/>
          </w:tcPr>
          <w:p w14:paraId="4EE5C0BD"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-.6388213</w:t>
            </w:r>
          </w:p>
        </w:tc>
        <w:tc>
          <w:tcPr>
            <w:tcW w:w="1216" w:type="dxa"/>
          </w:tcPr>
          <w:p w14:paraId="5F1FE8AD"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.5256529</w:t>
            </w:r>
          </w:p>
        </w:tc>
      </w:tr>
      <w:tr w:rsidR="00990FBD" w:rsidRPr="00990FBD" w14:paraId="79D712ED" w14:textId="77777777" w:rsidTr="003A1513">
        <w:trPr>
          <w:trHeight w:val="292"/>
        </w:trPr>
        <w:tc>
          <w:tcPr>
            <w:tcW w:w="1070" w:type="dxa"/>
          </w:tcPr>
          <w:p w14:paraId="12F8A4F4"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car</w:t>
            </w:r>
          </w:p>
        </w:tc>
        <w:tc>
          <w:tcPr>
            <w:tcW w:w="1296" w:type="dxa"/>
          </w:tcPr>
          <w:p w14:paraId="67DCDFC2"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-.5939407</w:t>
            </w:r>
          </w:p>
        </w:tc>
        <w:tc>
          <w:tcPr>
            <w:tcW w:w="1262" w:type="dxa"/>
          </w:tcPr>
          <w:p w14:paraId="1F80FB62"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.4457323</w:t>
            </w:r>
          </w:p>
        </w:tc>
        <w:tc>
          <w:tcPr>
            <w:tcW w:w="720" w:type="dxa"/>
          </w:tcPr>
          <w:p w14:paraId="32389347"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w:t>
            </w:r>
            <w:r w:rsidRPr="00990FBD">
              <w:rPr>
                <w:spacing w:val="-4"/>
                <w:sz w:val="22"/>
                <w:szCs w:val="22"/>
              </w:rPr>
              <w:t>1.33</w:t>
            </w:r>
          </w:p>
        </w:tc>
        <w:tc>
          <w:tcPr>
            <w:tcW w:w="885" w:type="dxa"/>
          </w:tcPr>
          <w:p w14:paraId="3F76D8DE"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0.183</w:t>
            </w:r>
          </w:p>
        </w:tc>
        <w:tc>
          <w:tcPr>
            <w:tcW w:w="1442" w:type="dxa"/>
          </w:tcPr>
          <w:p w14:paraId="4D6AA0D4"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-1.46756</w:t>
            </w:r>
          </w:p>
        </w:tc>
        <w:tc>
          <w:tcPr>
            <w:tcW w:w="1216" w:type="dxa"/>
          </w:tcPr>
          <w:p w14:paraId="0EA8B93D"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.2796786</w:t>
            </w:r>
          </w:p>
        </w:tc>
      </w:tr>
      <w:tr w:rsidR="00990FBD" w:rsidRPr="00990FBD" w14:paraId="17432644" w14:textId="77777777" w:rsidTr="003A1513">
        <w:trPr>
          <w:trHeight w:val="290"/>
        </w:trPr>
        <w:tc>
          <w:tcPr>
            <w:tcW w:w="1070" w:type="dxa"/>
          </w:tcPr>
          <w:p w14:paraId="4AFE1006"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roa</w:t>
            </w:r>
            <w:proofErr w:type="spellEnd"/>
          </w:p>
        </w:tc>
        <w:tc>
          <w:tcPr>
            <w:tcW w:w="1296" w:type="dxa"/>
          </w:tcPr>
          <w:p w14:paraId="0FB98ED3"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.1258096</w:t>
            </w:r>
          </w:p>
        </w:tc>
        <w:tc>
          <w:tcPr>
            <w:tcW w:w="1262" w:type="dxa"/>
          </w:tcPr>
          <w:p w14:paraId="5CA8E38E"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.0447786</w:t>
            </w:r>
          </w:p>
        </w:tc>
        <w:tc>
          <w:tcPr>
            <w:tcW w:w="720" w:type="dxa"/>
          </w:tcPr>
          <w:p w14:paraId="562EB38C"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2.81</w:t>
            </w:r>
          </w:p>
        </w:tc>
        <w:tc>
          <w:tcPr>
            <w:tcW w:w="885" w:type="dxa"/>
          </w:tcPr>
          <w:p w14:paraId="58AAF074"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0.005</w:t>
            </w:r>
          </w:p>
        </w:tc>
        <w:tc>
          <w:tcPr>
            <w:tcW w:w="1442" w:type="dxa"/>
          </w:tcPr>
          <w:p w14:paraId="30D76FE1"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.0380452</w:t>
            </w:r>
          </w:p>
        </w:tc>
        <w:tc>
          <w:tcPr>
            <w:tcW w:w="1216" w:type="dxa"/>
          </w:tcPr>
          <w:p w14:paraId="53EBC721"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.2135741</w:t>
            </w:r>
          </w:p>
        </w:tc>
      </w:tr>
      <w:tr w:rsidR="00990FBD" w:rsidRPr="00990FBD" w14:paraId="60F3EA1A" w14:textId="77777777" w:rsidTr="003A1513">
        <w:trPr>
          <w:trHeight w:val="292"/>
        </w:trPr>
        <w:tc>
          <w:tcPr>
            <w:tcW w:w="1070" w:type="dxa"/>
          </w:tcPr>
          <w:p w14:paraId="061FBA0D"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npf</w:t>
            </w:r>
            <w:proofErr w:type="spellEnd"/>
          </w:p>
        </w:tc>
        <w:tc>
          <w:tcPr>
            <w:tcW w:w="1296" w:type="dxa"/>
          </w:tcPr>
          <w:p w14:paraId="0A3132CF"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.3647101</w:t>
            </w:r>
          </w:p>
        </w:tc>
        <w:tc>
          <w:tcPr>
            <w:tcW w:w="1262" w:type="dxa"/>
          </w:tcPr>
          <w:p w14:paraId="1C76D783"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.2858586</w:t>
            </w:r>
          </w:p>
        </w:tc>
        <w:tc>
          <w:tcPr>
            <w:tcW w:w="720" w:type="dxa"/>
          </w:tcPr>
          <w:p w14:paraId="16368BCB"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1.28</w:t>
            </w:r>
          </w:p>
        </w:tc>
        <w:tc>
          <w:tcPr>
            <w:tcW w:w="885" w:type="dxa"/>
          </w:tcPr>
          <w:p w14:paraId="459D9DFF"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0.202</w:t>
            </w:r>
          </w:p>
        </w:tc>
        <w:tc>
          <w:tcPr>
            <w:tcW w:w="1442" w:type="dxa"/>
          </w:tcPr>
          <w:p w14:paraId="4AC322C4"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-.1955623</w:t>
            </w:r>
          </w:p>
        </w:tc>
        <w:tc>
          <w:tcPr>
            <w:tcW w:w="1216" w:type="dxa"/>
          </w:tcPr>
          <w:p w14:paraId="3B199EF5"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.9249826</w:t>
            </w:r>
          </w:p>
        </w:tc>
      </w:tr>
      <w:tr w:rsidR="00990FBD" w:rsidRPr="00990FBD" w14:paraId="0B26A8CA" w14:textId="77777777" w:rsidTr="003A1513">
        <w:trPr>
          <w:trHeight w:val="290"/>
        </w:trPr>
        <w:tc>
          <w:tcPr>
            <w:tcW w:w="1070" w:type="dxa"/>
          </w:tcPr>
          <w:p w14:paraId="0868E421"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size</w:t>
            </w:r>
          </w:p>
        </w:tc>
        <w:tc>
          <w:tcPr>
            <w:tcW w:w="1296" w:type="dxa"/>
          </w:tcPr>
          <w:p w14:paraId="3B04830E"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18.62637</w:t>
            </w:r>
          </w:p>
        </w:tc>
        <w:tc>
          <w:tcPr>
            <w:tcW w:w="1262" w:type="dxa"/>
          </w:tcPr>
          <w:p w14:paraId="37248B59"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9.867504</w:t>
            </w:r>
          </w:p>
        </w:tc>
        <w:tc>
          <w:tcPr>
            <w:tcW w:w="720" w:type="dxa"/>
          </w:tcPr>
          <w:p w14:paraId="1002B851"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1.89</w:t>
            </w:r>
          </w:p>
        </w:tc>
        <w:tc>
          <w:tcPr>
            <w:tcW w:w="885" w:type="dxa"/>
          </w:tcPr>
          <w:p w14:paraId="5365ACE1"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0.059</w:t>
            </w:r>
          </w:p>
        </w:tc>
        <w:tc>
          <w:tcPr>
            <w:tcW w:w="1442" w:type="dxa"/>
          </w:tcPr>
          <w:p w14:paraId="7EA60914"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-.7135804</w:t>
            </w:r>
          </w:p>
        </w:tc>
        <w:tc>
          <w:tcPr>
            <w:tcW w:w="1216" w:type="dxa"/>
          </w:tcPr>
          <w:p w14:paraId="42B74032"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37.96632</w:t>
            </w:r>
          </w:p>
        </w:tc>
      </w:tr>
      <w:tr w:rsidR="00990FBD" w:rsidRPr="00990FBD" w14:paraId="4967D732" w14:textId="77777777" w:rsidTr="003A1513">
        <w:trPr>
          <w:trHeight w:val="290"/>
        </w:trPr>
        <w:tc>
          <w:tcPr>
            <w:tcW w:w="1070" w:type="dxa"/>
          </w:tcPr>
          <w:p w14:paraId="65261310"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_cons</w:t>
            </w:r>
          </w:p>
        </w:tc>
        <w:tc>
          <w:tcPr>
            <w:tcW w:w="1296" w:type="dxa"/>
          </w:tcPr>
          <w:p w14:paraId="00B64A2C"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-27.95236</w:t>
            </w:r>
          </w:p>
        </w:tc>
        <w:tc>
          <w:tcPr>
            <w:tcW w:w="1262" w:type="dxa"/>
          </w:tcPr>
          <w:p w14:paraId="6C482909"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15.07604</w:t>
            </w:r>
          </w:p>
        </w:tc>
        <w:tc>
          <w:tcPr>
            <w:tcW w:w="720" w:type="dxa"/>
          </w:tcPr>
          <w:p w14:paraId="275B412C"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w:t>
            </w:r>
            <w:r w:rsidRPr="00990FBD">
              <w:rPr>
                <w:spacing w:val="-4"/>
                <w:sz w:val="22"/>
                <w:szCs w:val="22"/>
              </w:rPr>
              <w:t>1.85</w:t>
            </w:r>
          </w:p>
        </w:tc>
        <w:tc>
          <w:tcPr>
            <w:tcW w:w="885" w:type="dxa"/>
          </w:tcPr>
          <w:p w14:paraId="72E00096"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0.064</w:t>
            </w:r>
          </w:p>
        </w:tc>
        <w:tc>
          <w:tcPr>
            <w:tcW w:w="1442" w:type="dxa"/>
          </w:tcPr>
          <w:p w14:paraId="16835EE6"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-57.50085</w:t>
            </w:r>
          </w:p>
        </w:tc>
        <w:tc>
          <w:tcPr>
            <w:tcW w:w="1216" w:type="dxa"/>
          </w:tcPr>
          <w:p w14:paraId="48DC6051"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1.596129</w:t>
            </w:r>
          </w:p>
        </w:tc>
      </w:tr>
      <w:tr w:rsidR="00990FBD" w:rsidRPr="00990FBD" w14:paraId="2C30FA1F" w14:textId="77777777" w:rsidTr="003A1513">
        <w:trPr>
          <w:trHeight w:val="292"/>
        </w:trPr>
        <w:tc>
          <w:tcPr>
            <w:tcW w:w="7891" w:type="dxa"/>
            <w:gridSpan w:val="7"/>
          </w:tcPr>
          <w:p w14:paraId="2FB775DA" w14:textId="77777777" w:rsidR="00990FBD" w:rsidRPr="00990FBD" w:rsidRDefault="00990FBD" w:rsidP="00990FBD">
            <w:pPr>
              <w:widowControl w:val="0"/>
              <w:autoSpaceDE w:val="0"/>
              <w:autoSpaceDN w:val="0"/>
              <w:spacing w:line="276" w:lineRule="auto"/>
              <w:rPr>
                <w:sz w:val="22"/>
                <w:szCs w:val="22"/>
              </w:rPr>
            </w:pPr>
            <w:r w:rsidRPr="00990FBD">
              <w:rPr>
                <w:sz w:val="22"/>
                <w:szCs w:val="22"/>
              </w:rPr>
              <w:t xml:space="preserve"> Wald</w:t>
            </w:r>
            <w:r w:rsidRPr="00990FBD">
              <w:rPr>
                <w:spacing w:val="-5"/>
                <w:sz w:val="22"/>
                <w:szCs w:val="22"/>
              </w:rPr>
              <w:t xml:space="preserve"> </w:t>
            </w:r>
            <w:r w:rsidRPr="00990FBD">
              <w:rPr>
                <w:sz w:val="22"/>
                <w:szCs w:val="22"/>
              </w:rPr>
              <w:t>chi2(6)</w:t>
            </w:r>
            <w:r w:rsidRPr="00990FBD">
              <w:rPr>
                <w:spacing w:val="-2"/>
                <w:sz w:val="22"/>
                <w:szCs w:val="22"/>
              </w:rPr>
              <w:t xml:space="preserve"> </w:t>
            </w:r>
            <w:r w:rsidRPr="00990FBD">
              <w:rPr>
                <w:sz w:val="22"/>
                <w:szCs w:val="22"/>
              </w:rPr>
              <w:t>=</w:t>
            </w:r>
            <w:r w:rsidRPr="00990FBD">
              <w:rPr>
                <w:spacing w:val="-1"/>
                <w:sz w:val="22"/>
                <w:szCs w:val="22"/>
              </w:rPr>
              <w:t xml:space="preserve"> </w:t>
            </w:r>
            <w:r w:rsidRPr="00990FBD">
              <w:rPr>
                <w:spacing w:val="-2"/>
                <w:sz w:val="22"/>
                <w:szCs w:val="22"/>
              </w:rPr>
              <w:t>421.66</w:t>
            </w:r>
          </w:p>
        </w:tc>
      </w:tr>
      <w:tr w:rsidR="00990FBD" w:rsidRPr="00990FBD" w14:paraId="69C22A53" w14:textId="77777777" w:rsidTr="003A1513">
        <w:trPr>
          <w:trHeight w:val="290"/>
        </w:trPr>
        <w:tc>
          <w:tcPr>
            <w:tcW w:w="7891" w:type="dxa"/>
            <w:gridSpan w:val="7"/>
          </w:tcPr>
          <w:p w14:paraId="6DF84D80" w14:textId="77777777" w:rsidR="00990FBD" w:rsidRPr="00990FBD" w:rsidRDefault="00990FBD" w:rsidP="00990FBD">
            <w:pPr>
              <w:widowControl w:val="0"/>
              <w:autoSpaceDE w:val="0"/>
              <w:autoSpaceDN w:val="0"/>
              <w:spacing w:line="276" w:lineRule="auto"/>
              <w:rPr>
                <w:sz w:val="22"/>
                <w:szCs w:val="22"/>
              </w:rPr>
            </w:pPr>
            <w:r w:rsidRPr="00990FBD">
              <w:rPr>
                <w:sz w:val="22"/>
                <w:szCs w:val="22"/>
              </w:rPr>
              <w:t xml:space="preserve"> Prob &gt;</w:t>
            </w:r>
            <w:r w:rsidRPr="00990FBD">
              <w:rPr>
                <w:spacing w:val="-2"/>
                <w:sz w:val="22"/>
                <w:szCs w:val="22"/>
              </w:rPr>
              <w:t xml:space="preserve"> </w:t>
            </w:r>
            <w:r w:rsidRPr="00990FBD">
              <w:rPr>
                <w:sz w:val="22"/>
                <w:szCs w:val="22"/>
              </w:rPr>
              <w:t>chi2</w:t>
            </w:r>
            <w:r w:rsidRPr="00990FBD">
              <w:rPr>
                <w:spacing w:val="-3"/>
                <w:sz w:val="22"/>
                <w:szCs w:val="22"/>
              </w:rPr>
              <w:t xml:space="preserve"> </w:t>
            </w:r>
            <w:r w:rsidRPr="00990FBD">
              <w:rPr>
                <w:sz w:val="22"/>
                <w:szCs w:val="22"/>
              </w:rPr>
              <w:t>=</w:t>
            </w:r>
            <w:r w:rsidRPr="00990FBD">
              <w:rPr>
                <w:spacing w:val="1"/>
                <w:sz w:val="22"/>
                <w:szCs w:val="22"/>
              </w:rPr>
              <w:t xml:space="preserve"> </w:t>
            </w:r>
            <w:r w:rsidRPr="00990FBD">
              <w:rPr>
                <w:spacing w:val="-2"/>
                <w:sz w:val="22"/>
                <w:szCs w:val="22"/>
              </w:rPr>
              <w:t>0.0000</w:t>
            </w:r>
          </w:p>
        </w:tc>
      </w:tr>
    </w:tbl>
    <w:p w14:paraId="58DE91AF" w14:textId="77777777" w:rsidR="00990FBD" w:rsidRPr="00990FBD" w:rsidRDefault="00990FBD" w:rsidP="00990FBD">
      <w:pPr>
        <w:widowControl w:val="0"/>
        <w:autoSpaceDE w:val="0"/>
        <w:autoSpaceDN w:val="0"/>
        <w:spacing w:line="276" w:lineRule="auto"/>
        <w:jc w:val="both"/>
        <w:rPr>
          <w:sz w:val="22"/>
          <w:szCs w:val="22"/>
        </w:rPr>
      </w:pPr>
      <w:r w:rsidRPr="00990FBD">
        <w:rPr>
          <w:sz w:val="22"/>
          <w:szCs w:val="22"/>
        </w:rPr>
        <w:t>Source:</w:t>
      </w:r>
      <w:r w:rsidRPr="00990FBD">
        <w:rPr>
          <w:spacing w:val="-4"/>
          <w:sz w:val="22"/>
          <w:szCs w:val="22"/>
        </w:rPr>
        <w:t xml:space="preserve"> </w:t>
      </w:r>
      <w:r w:rsidRPr="00990FBD">
        <w:rPr>
          <w:sz w:val="22"/>
          <w:szCs w:val="22"/>
        </w:rPr>
        <w:t>Data</w:t>
      </w:r>
      <w:r w:rsidRPr="00990FBD">
        <w:rPr>
          <w:spacing w:val="-3"/>
          <w:sz w:val="22"/>
          <w:szCs w:val="22"/>
        </w:rPr>
        <w:t xml:space="preserve"> </w:t>
      </w:r>
      <w:r w:rsidRPr="00990FBD">
        <w:rPr>
          <w:sz w:val="22"/>
          <w:szCs w:val="22"/>
        </w:rPr>
        <w:t>processed</w:t>
      </w:r>
      <w:r w:rsidRPr="00990FBD">
        <w:rPr>
          <w:spacing w:val="-2"/>
          <w:sz w:val="22"/>
          <w:szCs w:val="22"/>
        </w:rPr>
        <w:t xml:space="preserve"> </w:t>
      </w:r>
      <w:r w:rsidRPr="00990FBD">
        <w:rPr>
          <w:sz w:val="22"/>
          <w:szCs w:val="22"/>
        </w:rPr>
        <w:t>by</w:t>
      </w:r>
      <w:r w:rsidRPr="00990FBD">
        <w:rPr>
          <w:spacing w:val="-6"/>
          <w:sz w:val="22"/>
          <w:szCs w:val="22"/>
        </w:rPr>
        <w:t xml:space="preserve"> </w:t>
      </w:r>
      <w:r w:rsidRPr="00990FBD">
        <w:rPr>
          <w:sz w:val="22"/>
          <w:szCs w:val="22"/>
        </w:rPr>
        <w:t>STATA</w:t>
      </w:r>
      <w:r w:rsidRPr="00990FBD">
        <w:rPr>
          <w:spacing w:val="-4"/>
          <w:sz w:val="22"/>
          <w:szCs w:val="22"/>
        </w:rPr>
        <w:t xml:space="preserve"> </w:t>
      </w:r>
      <w:r w:rsidRPr="00990FBD">
        <w:rPr>
          <w:sz w:val="22"/>
          <w:szCs w:val="22"/>
        </w:rPr>
        <w:t>17,</w:t>
      </w:r>
      <w:r w:rsidRPr="00990FBD">
        <w:rPr>
          <w:spacing w:val="-2"/>
          <w:sz w:val="22"/>
          <w:szCs w:val="22"/>
        </w:rPr>
        <w:t xml:space="preserve"> </w:t>
      </w:r>
      <w:r w:rsidRPr="00990FBD">
        <w:rPr>
          <w:spacing w:val="-4"/>
          <w:sz w:val="22"/>
          <w:szCs w:val="22"/>
        </w:rPr>
        <w:t>2024</w:t>
      </w:r>
    </w:p>
    <w:p w14:paraId="6D87D71D" w14:textId="77777777" w:rsidR="00990FBD" w:rsidRPr="00990FBD" w:rsidRDefault="00990FBD" w:rsidP="00990FBD">
      <w:pPr>
        <w:widowControl w:val="0"/>
        <w:autoSpaceDE w:val="0"/>
        <w:autoSpaceDN w:val="0"/>
        <w:spacing w:line="276" w:lineRule="auto"/>
        <w:ind w:firstLine="719"/>
        <w:jc w:val="both"/>
        <w:rPr>
          <w:sz w:val="22"/>
          <w:szCs w:val="22"/>
        </w:rPr>
      </w:pPr>
    </w:p>
    <w:p w14:paraId="0F546CFF" w14:textId="77777777" w:rsidR="00990FBD" w:rsidRPr="00990FBD" w:rsidRDefault="00990FBD" w:rsidP="00990FBD">
      <w:pPr>
        <w:widowControl w:val="0"/>
        <w:autoSpaceDE w:val="0"/>
        <w:autoSpaceDN w:val="0"/>
        <w:spacing w:line="276" w:lineRule="auto"/>
        <w:ind w:firstLine="719"/>
        <w:jc w:val="both"/>
        <w:rPr>
          <w:sz w:val="22"/>
          <w:szCs w:val="22"/>
        </w:rPr>
      </w:pPr>
      <w:r w:rsidRPr="00990FBD">
        <w:rPr>
          <w:sz w:val="22"/>
          <w:szCs w:val="22"/>
        </w:rPr>
        <w:t xml:space="preserve">Based on the </w:t>
      </w:r>
      <w:proofErr w:type="spellStart"/>
      <w:r w:rsidRPr="00990FBD">
        <w:rPr>
          <w:sz w:val="22"/>
          <w:szCs w:val="22"/>
        </w:rPr>
        <w:t>wald</w:t>
      </w:r>
      <w:proofErr w:type="spellEnd"/>
      <w:r w:rsidRPr="00990FBD">
        <w:rPr>
          <w:sz w:val="22"/>
          <w:szCs w:val="22"/>
        </w:rPr>
        <w:t xml:space="preserve"> test results of the System Generalized Method of Moment (SYS-GMM) method above, it can be seen that the Chi-Square probability value is 0,0000, meaning that the Chi- </w:t>
      </w:r>
      <w:r w:rsidRPr="00990FBD">
        <w:rPr>
          <w:position w:val="2"/>
          <w:sz w:val="22"/>
          <w:szCs w:val="22"/>
        </w:rPr>
        <w:t>Square</w:t>
      </w:r>
      <w:r w:rsidRPr="00990FBD">
        <w:rPr>
          <w:spacing w:val="-8"/>
          <w:position w:val="2"/>
          <w:sz w:val="22"/>
          <w:szCs w:val="22"/>
        </w:rPr>
        <w:t xml:space="preserve"> </w:t>
      </w:r>
      <w:r w:rsidRPr="00990FBD">
        <w:rPr>
          <w:position w:val="2"/>
          <w:sz w:val="22"/>
          <w:szCs w:val="22"/>
        </w:rPr>
        <w:t>Probability value is</w:t>
      </w:r>
      <w:r w:rsidRPr="00990FBD">
        <w:rPr>
          <w:spacing w:val="-10"/>
          <w:position w:val="2"/>
          <w:sz w:val="22"/>
          <w:szCs w:val="22"/>
        </w:rPr>
        <w:t xml:space="preserve"> </w:t>
      </w:r>
      <w:r w:rsidRPr="00990FBD">
        <w:rPr>
          <w:position w:val="2"/>
          <w:sz w:val="22"/>
          <w:szCs w:val="22"/>
        </w:rPr>
        <w:t>less</w:t>
      </w:r>
      <w:r w:rsidRPr="00990FBD">
        <w:rPr>
          <w:spacing w:val="-10"/>
          <w:position w:val="2"/>
          <w:sz w:val="22"/>
          <w:szCs w:val="22"/>
        </w:rPr>
        <w:t xml:space="preserve"> </w:t>
      </w:r>
      <w:r w:rsidRPr="00990FBD">
        <w:rPr>
          <w:position w:val="2"/>
          <w:sz w:val="22"/>
          <w:szCs w:val="22"/>
        </w:rPr>
        <w:t>than</w:t>
      </w:r>
      <w:r w:rsidRPr="00990FBD">
        <w:rPr>
          <w:spacing w:val="-8"/>
          <w:position w:val="2"/>
          <w:sz w:val="22"/>
          <w:szCs w:val="22"/>
        </w:rPr>
        <w:t xml:space="preserve"> </w:t>
      </w:r>
      <w:r w:rsidRPr="00990FBD">
        <w:rPr>
          <w:position w:val="2"/>
          <w:sz w:val="22"/>
          <w:szCs w:val="22"/>
        </w:rPr>
        <w:t>0,05,</w:t>
      </w:r>
      <w:r w:rsidRPr="00990FBD">
        <w:rPr>
          <w:spacing w:val="-11"/>
          <w:position w:val="2"/>
          <w:sz w:val="22"/>
          <w:szCs w:val="22"/>
        </w:rPr>
        <w:t xml:space="preserve"> </w:t>
      </w:r>
      <w:r w:rsidRPr="00990FBD">
        <w:rPr>
          <w:position w:val="2"/>
          <w:sz w:val="22"/>
          <w:szCs w:val="22"/>
        </w:rPr>
        <w:t>then</w:t>
      </w:r>
      <w:r w:rsidRPr="00990FBD">
        <w:rPr>
          <w:spacing w:val="-9"/>
          <w:position w:val="2"/>
          <w:sz w:val="22"/>
          <w:szCs w:val="22"/>
        </w:rPr>
        <w:t xml:space="preserve"> </w:t>
      </w:r>
      <w:r w:rsidRPr="00990FBD">
        <w:rPr>
          <w:position w:val="2"/>
          <w:sz w:val="22"/>
          <w:szCs w:val="22"/>
        </w:rPr>
        <w:t>H</w:t>
      </w:r>
      <w:r w:rsidRPr="00990FBD">
        <w:rPr>
          <w:sz w:val="14"/>
          <w:szCs w:val="22"/>
        </w:rPr>
        <w:t>0</w:t>
      </w:r>
      <w:r w:rsidRPr="00990FBD">
        <w:rPr>
          <w:spacing w:val="12"/>
          <w:sz w:val="14"/>
          <w:szCs w:val="22"/>
        </w:rPr>
        <w:t xml:space="preserve"> </w:t>
      </w:r>
      <w:r w:rsidRPr="00990FBD">
        <w:rPr>
          <w:position w:val="2"/>
          <w:sz w:val="22"/>
          <w:szCs w:val="22"/>
        </w:rPr>
        <w:t>is</w:t>
      </w:r>
      <w:r w:rsidRPr="00990FBD">
        <w:rPr>
          <w:spacing w:val="-8"/>
          <w:position w:val="2"/>
          <w:sz w:val="22"/>
          <w:szCs w:val="22"/>
        </w:rPr>
        <w:t xml:space="preserve"> </w:t>
      </w:r>
      <w:r w:rsidRPr="00990FBD">
        <w:rPr>
          <w:position w:val="2"/>
          <w:sz w:val="22"/>
          <w:szCs w:val="22"/>
        </w:rPr>
        <w:t>rejected,</w:t>
      </w:r>
      <w:r w:rsidRPr="00990FBD">
        <w:rPr>
          <w:spacing w:val="-9"/>
          <w:position w:val="2"/>
          <w:sz w:val="22"/>
          <w:szCs w:val="22"/>
        </w:rPr>
        <w:t xml:space="preserve"> </w:t>
      </w:r>
      <w:r w:rsidRPr="00990FBD">
        <w:rPr>
          <w:position w:val="2"/>
          <w:sz w:val="22"/>
          <w:szCs w:val="22"/>
        </w:rPr>
        <w:t>meaning</w:t>
      </w:r>
      <w:r w:rsidRPr="00990FBD">
        <w:rPr>
          <w:spacing w:val="-11"/>
          <w:position w:val="2"/>
          <w:sz w:val="22"/>
          <w:szCs w:val="22"/>
        </w:rPr>
        <w:t xml:space="preserve"> </w:t>
      </w:r>
      <w:r w:rsidRPr="00990FBD">
        <w:rPr>
          <w:position w:val="2"/>
          <w:sz w:val="22"/>
          <w:szCs w:val="22"/>
        </w:rPr>
        <w:t>that</w:t>
      </w:r>
      <w:r w:rsidRPr="00990FBD">
        <w:rPr>
          <w:spacing w:val="-8"/>
          <w:position w:val="2"/>
          <w:sz w:val="22"/>
          <w:szCs w:val="22"/>
        </w:rPr>
        <w:t xml:space="preserve"> </w:t>
      </w:r>
      <w:r w:rsidRPr="00990FBD">
        <w:rPr>
          <w:position w:val="2"/>
          <w:sz w:val="22"/>
          <w:szCs w:val="22"/>
        </w:rPr>
        <w:t>the</w:t>
      </w:r>
      <w:r w:rsidRPr="00990FBD">
        <w:rPr>
          <w:spacing w:val="-8"/>
          <w:position w:val="2"/>
          <w:sz w:val="22"/>
          <w:szCs w:val="22"/>
        </w:rPr>
        <w:t xml:space="preserve"> </w:t>
      </w:r>
      <w:proofErr w:type="spellStart"/>
      <w:r w:rsidRPr="00990FBD">
        <w:rPr>
          <w:position w:val="2"/>
          <w:sz w:val="22"/>
          <w:szCs w:val="22"/>
        </w:rPr>
        <w:t>wald</w:t>
      </w:r>
      <w:proofErr w:type="spellEnd"/>
      <w:r w:rsidRPr="00990FBD">
        <w:rPr>
          <w:spacing w:val="-9"/>
          <w:position w:val="2"/>
          <w:sz w:val="22"/>
          <w:szCs w:val="22"/>
        </w:rPr>
        <w:t xml:space="preserve"> </w:t>
      </w:r>
      <w:r w:rsidRPr="00990FBD">
        <w:rPr>
          <w:position w:val="2"/>
          <w:sz w:val="22"/>
          <w:szCs w:val="22"/>
        </w:rPr>
        <w:t>test</w:t>
      </w:r>
      <w:r w:rsidRPr="00990FBD">
        <w:rPr>
          <w:spacing w:val="-8"/>
          <w:position w:val="2"/>
          <w:sz w:val="22"/>
          <w:szCs w:val="22"/>
        </w:rPr>
        <w:t xml:space="preserve"> </w:t>
      </w:r>
      <w:r w:rsidRPr="00990FBD">
        <w:rPr>
          <w:position w:val="2"/>
          <w:sz w:val="22"/>
          <w:szCs w:val="22"/>
        </w:rPr>
        <w:t>does</w:t>
      </w:r>
      <w:r w:rsidRPr="00990FBD">
        <w:rPr>
          <w:spacing w:val="-8"/>
          <w:position w:val="2"/>
          <w:sz w:val="22"/>
          <w:szCs w:val="22"/>
        </w:rPr>
        <w:t xml:space="preserve"> </w:t>
      </w:r>
      <w:r w:rsidRPr="00990FBD">
        <w:rPr>
          <w:position w:val="2"/>
          <w:sz w:val="22"/>
          <w:szCs w:val="22"/>
        </w:rPr>
        <w:t>not</w:t>
      </w:r>
      <w:r w:rsidRPr="00990FBD">
        <w:rPr>
          <w:spacing w:val="-8"/>
          <w:position w:val="2"/>
          <w:sz w:val="22"/>
          <w:szCs w:val="22"/>
        </w:rPr>
        <w:t xml:space="preserve"> </w:t>
      </w:r>
      <w:r w:rsidRPr="00990FBD">
        <w:rPr>
          <w:position w:val="2"/>
          <w:sz w:val="22"/>
          <w:szCs w:val="22"/>
        </w:rPr>
        <w:t xml:space="preserve">have </w:t>
      </w:r>
      <w:r w:rsidRPr="00990FBD">
        <w:rPr>
          <w:sz w:val="22"/>
          <w:szCs w:val="22"/>
        </w:rPr>
        <w:t xml:space="preserve">biased instruments from the results of the dynamic panel data estimation method with the GMM method. </w:t>
      </w:r>
      <w:proofErr w:type="gramStart"/>
      <w:r w:rsidRPr="00990FBD">
        <w:rPr>
          <w:sz w:val="22"/>
          <w:szCs w:val="22"/>
        </w:rPr>
        <w:t>Thus</w:t>
      </w:r>
      <w:proofErr w:type="gramEnd"/>
      <w:r w:rsidRPr="00990FBD">
        <w:rPr>
          <w:sz w:val="22"/>
          <w:szCs w:val="22"/>
        </w:rPr>
        <w:t xml:space="preserve"> it can be</w:t>
      </w:r>
      <w:r w:rsidRPr="00990FBD">
        <w:rPr>
          <w:spacing w:val="-1"/>
          <w:sz w:val="22"/>
          <w:szCs w:val="22"/>
        </w:rPr>
        <w:t xml:space="preserve"> </w:t>
      </w:r>
      <w:r w:rsidRPr="00990FBD">
        <w:rPr>
          <w:sz w:val="22"/>
          <w:szCs w:val="22"/>
        </w:rPr>
        <w:t>said</w:t>
      </w:r>
      <w:r w:rsidRPr="00990FBD">
        <w:rPr>
          <w:spacing w:val="-2"/>
          <w:sz w:val="22"/>
          <w:szCs w:val="22"/>
        </w:rPr>
        <w:t xml:space="preserve"> </w:t>
      </w:r>
      <w:r w:rsidRPr="00990FBD">
        <w:rPr>
          <w:sz w:val="22"/>
          <w:szCs w:val="22"/>
        </w:rPr>
        <w:t>that the</w:t>
      </w:r>
      <w:r w:rsidRPr="00990FBD">
        <w:rPr>
          <w:spacing w:val="-1"/>
          <w:sz w:val="22"/>
          <w:szCs w:val="22"/>
        </w:rPr>
        <w:t xml:space="preserve"> </w:t>
      </w:r>
      <w:r w:rsidRPr="00990FBD">
        <w:rPr>
          <w:sz w:val="22"/>
          <w:szCs w:val="22"/>
        </w:rPr>
        <w:t>results of</w:t>
      </w:r>
      <w:r w:rsidRPr="00990FBD">
        <w:rPr>
          <w:spacing w:val="-1"/>
          <w:sz w:val="22"/>
          <w:szCs w:val="22"/>
        </w:rPr>
        <w:t xml:space="preserve"> </w:t>
      </w:r>
      <w:r w:rsidRPr="00990FBD">
        <w:rPr>
          <w:sz w:val="22"/>
          <w:szCs w:val="22"/>
        </w:rPr>
        <w:t>the Wald</w:t>
      </w:r>
      <w:r w:rsidRPr="00990FBD">
        <w:rPr>
          <w:spacing w:val="-2"/>
          <w:sz w:val="22"/>
          <w:szCs w:val="22"/>
        </w:rPr>
        <w:t xml:space="preserve"> </w:t>
      </w:r>
      <w:r w:rsidRPr="00990FBD">
        <w:rPr>
          <w:sz w:val="22"/>
          <w:szCs w:val="22"/>
        </w:rPr>
        <w:t xml:space="preserve">test of the SYS-GMM method have unbiased </w:t>
      </w:r>
      <w:r w:rsidRPr="00990FBD">
        <w:rPr>
          <w:spacing w:val="-2"/>
          <w:sz w:val="22"/>
          <w:szCs w:val="22"/>
        </w:rPr>
        <w:t>instruments.</w:t>
      </w:r>
    </w:p>
    <w:p w14:paraId="34E6370C" w14:textId="77777777" w:rsidR="00990FBD" w:rsidRPr="00990FBD" w:rsidRDefault="00990FBD" w:rsidP="00990FBD">
      <w:pPr>
        <w:widowControl w:val="0"/>
        <w:autoSpaceDE w:val="0"/>
        <w:autoSpaceDN w:val="0"/>
        <w:spacing w:line="276" w:lineRule="auto"/>
        <w:rPr>
          <w:sz w:val="22"/>
          <w:szCs w:val="22"/>
        </w:rPr>
      </w:pPr>
    </w:p>
    <w:p w14:paraId="7EDA9AFA" w14:textId="77777777" w:rsidR="00990FBD" w:rsidRPr="00990FBD" w:rsidRDefault="00990FBD" w:rsidP="00990FBD">
      <w:pPr>
        <w:widowControl w:val="0"/>
        <w:autoSpaceDE w:val="0"/>
        <w:autoSpaceDN w:val="0"/>
        <w:jc w:val="center"/>
        <w:rPr>
          <w:sz w:val="22"/>
          <w:szCs w:val="22"/>
        </w:rPr>
      </w:pPr>
      <w:r w:rsidRPr="00990FBD">
        <w:rPr>
          <w:sz w:val="22"/>
          <w:szCs w:val="22"/>
        </w:rPr>
        <w:t>Table</w:t>
      </w:r>
      <w:r w:rsidRPr="00990FBD">
        <w:rPr>
          <w:spacing w:val="-2"/>
          <w:sz w:val="22"/>
          <w:szCs w:val="22"/>
        </w:rPr>
        <w:t xml:space="preserve"> </w:t>
      </w:r>
      <w:r w:rsidRPr="00990FBD">
        <w:rPr>
          <w:spacing w:val="-4"/>
          <w:sz w:val="22"/>
          <w:szCs w:val="22"/>
        </w:rPr>
        <w:t>4.10</w:t>
      </w:r>
    </w:p>
    <w:p w14:paraId="23785DEF" w14:textId="77777777" w:rsidR="00990FBD" w:rsidRPr="00990FBD" w:rsidRDefault="00990FBD" w:rsidP="00990FBD">
      <w:pPr>
        <w:widowControl w:val="0"/>
        <w:autoSpaceDE w:val="0"/>
        <w:autoSpaceDN w:val="0"/>
        <w:spacing w:after="120"/>
        <w:jc w:val="center"/>
        <w:rPr>
          <w:sz w:val="22"/>
          <w:szCs w:val="22"/>
        </w:rPr>
      </w:pPr>
      <w:r w:rsidRPr="00990FBD">
        <w:rPr>
          <w:sz w:val="22"/>
          <w:szCs w:val="22"/>
        </w:rPr>
        <w:t>Arellano-Bond</w:t>
      </w:r>
      <w:r w:rsidRPr="00990FBD">
        <w:rPr>
          <w:spacing w:val="-8"/>
          <w:sz w:val="22"/>
          <w:szCs w:val="22"/>
        </w:rPr>
        <w:t xml:space="preserve"> </w:t>
      </w:r>
      <w:r w:rsidRPr="00990FBD">
        <w:rPr>
          <w:sz w:val="22"/>
          <w:szCs w:val="22"/>
        </w:rPr>
        <w:t>Test</w:t>
      </w:r>
      <w:r w:rsidRPr="00990FBD">
        <w:rPr>
          <w:spacing w:val="-4"/>
          <w:sz w:val="22"/>
          <w:szCs w:val="22"/>
        </w:rPr>
        <w:t xml:space="preserve"> </w:t>
      </w:r>
      <w:r w:rsidRPr="00990FBD">
        <w:rPr>
          <w:sz w:val="22"/>
          <w:szCs w:val="22"/>
        </w:rPr>
        <w:t>Results</w:t>
      </w:r>
      <w:r w:rsidRPr="00990FBD">
        <w:rPr>
          <w:spacing w:val="-4"/>
          <w:sz w:val="22"/>
          <w:szCs w:val="22"/>
        </w:rPr>
        <w:t xml:space="preserve"> </w:t>
      </w:r>
      <w:r w:rsidRPr="00990FBD">
        <w:rPr>
          <w:sz w:val="22"/>
          <w:szCs w:val="22"/>
        </w:rPr>
        <w:t>System</w:t>
      </w:r>
      <w:r w:rsidRPr="00990FBD">
        <w:rPr>
          <w:spacing w:val="-7"/>
          <w:sz w:val="22"/>
          <w:szCs w:val="22"/>
        </w:rPr>
        <w:t xml:space="preserve"> </w:t>
      </w:r>
      <w:r w:rsidRPr="00990FBD">
        <w:rPr>
          <w:sz w:val="22"/>
          <w:szCs w:val="22"/>
        </w:rPr>
        <w:t>Generalized</w:t>
      </w:r>
      <w:r w:rsidRPr="00990FBD">
        <w:rPr>
          <w:spacing w:val="-7"/>
          <w:sz w:val="22"/>
          <w:szCs w:val="22"/>
        </w:rPr>
        <w:t xml:space="preserve"> </w:t>
      </w:r>
      <w:r w:rsidRPr="00990FBD">
        <w:rPr>
          <w:sz w:val="22"/>
          <w:szCs w:val="22"/>
        </w:rPr>
        <w:t>Method</w:t>
      </w:r>
      <w:r w:rsidRPr="00990FBD">
        <w:rPr>
          <w:spacing w:val="-5"/>
          <w:sz w:val="22"/>
          <w:szCs w:val="22"/>
        </w:rPr>
        <w:t xml:space="preserve"> </w:t>
      </w:r>
      <w:r w:rsidRPr="00990FBD">
        <w:rPr>
          <w:sz w:val="22"/>
          <w:szCs w:val="22"/>
        </w:rPr>
        <w:t>of</w:t>
      </w:r>
      <w:r w:rsidRPr="00990FBD">
        <w:rPr>
          <w:spacing w:val="-6"/>
          <w:sz w:val="22"/>
          <w:szCs w:val="22"/>
        </w:rPr>
        <w:t xml:space="preserve"> </w:t>
      </w:r>
      <w:r w:rsidRPr="00990FBD">
        <w:rPr>
          <w:sz w:val="22"/>
          <w:szCs w:val="22"/>
        </w:rPr>
        <w:t>Moment</w:t>
      </w:r>
      <w:r w:rsidRPr="00990FBD">
        <w:rPr>
          <w:spacing w:val="-1"/>
          <w:sz w:val="22"/>
          <w:szCs w:val="22"/>
        </w:rPr>
        <w:t xml:space="preserve"> </w:t>
      </w:r>
      <w:r w:rsidRPr="00990FBD">
        <w:rPr>
          <w:sz w:val="22"/>
          <w:szCs w:val="22"/>
        </w:rPr>
        <w:t>(SYS-GMM)</w:t>
      </w: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3"/>
        <w:gridCol w:w="2688"/>
        <w:gridCol w:w="2655"/>
      </w:tblGrid>
      <w:tr w:rsidR="00990FBD" w:rsidRPr="00990FBD" w14:paraId="69F3442F" w14:textId="77777777" w:rsidTr="003A1513">
        <w:trPr>
          <w:trHeight w:val="290"/>
        </w:trPr>
        <w:tc>
          <w:tcPr>
            <w:tcW w:w="2523" w:type="dxa"/>
          </w:tcPr>
          <w:p w14:paraId="5BB87011"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Order</w:t>
            </w:r>
          </w:p>
        </w:tc>
        <w:tc>
          <w:tcPr>
            <w:tcW w:w="2688" w:type="dxa"/>
          </w:tcPr>
          <w:p w14:paraId="4DB018A3" w14:textId="77777777" w:rsidR="00990FBD" w:rsidRPr="00990FBD" w:rsidRDefault="00990FBD" w:rsidP="00990FBD">
            <w:pPr>
              <w:widowControl w:val="0"/>
              <w:autoSpaceDE w:val="0"/>
              <w:autoSpaceDN w:val="0"/>
              <w:spacing w:line="276" w:lineRule="auto"/>
              <w:jc w:val="center"/>
              <w:rPr>
                <w:sz w:val="22"/>
                <w:szCs w:val="22"/>
              </w:rPr>
            </w:pPr>
            <w:r w:rsidRPr="00990FBD">
              <w:rPr>
                <w:spacing w:val="-10"/>
                <w:sz w:val="22"/>
                <w:szCs w:val="22"/>
              </w:rPr>
              <w:t>z</w:t>
            </w:r>
          </w:p>
        </w:tc>
        <w:tc>
          <w:tcPr>
            <w:tcW w:w="2655" w:type="dxa"/>
          </w:tcPr>
          <w:p w14:paraId="77AE0498" w14:textId="77777777" w:rsidR="00990FBD" w:rsidRPr="00990FBD" w:rsidRDefault="00990FBD" w:rsidP="00990FBD">
            <w:pPr>
              <w:widowControl w:val="0"/>
              <w:autoSpaceDE w:val="0"/>
              <w:autoSpaceDN w:val="0"/>
              <w:spacing w:line="276" w:lineRule="auto"/>
              <w:jc w:val="center"/>
              <w:rPr>
                <w:sz w:val="22"/>
                <w:szCs w:val="22"/>
              </w:rPr>
            </w:pPr>
            <w:r w:rsidRPr="00990FBD">
              <w:rPr>
                <w:sz w:val="22"/>
                <w:szCs w:val="22"/>
              </w:rPr>
              <w:t>Prob &gt;</w:t>
            </w:r>
            <w:r w:rsidRPr="00990FBD">
              <w:rPr>
                <w:spacing w:val="-2"/>
                <w:sz w:val="22"/>
                <w:szCs w:val="22"/>
              </w:rPr>
              <w:t xml:space="preserve"> </w:t>
            </w:r>
            <w:r w:rsidRPr="00990FBD">
              <w:rPr>
                <w:spacing w:val="-10"/>
                <w:sz w:val="22"/>
                <w:szCs w:val="22"/>
              </w:rPr>
              <w:t>z</w:t>
            </w:r>
          </w:p>
        </w:tc>
      </w:tr>
      <w:tr w:rsidR="00990FBD" w:rsidRPr="00990FBD" w14:paraId="47D2B41E" w14:textId="77777777" w:rsidTr="003A1513">
        <w:trPr>
          <w:trHeight w:val="290"/>
        </w:trPr>
        <w:tc>
          <w:tcPr>
            <w:tcW w:w="2523" w:type="dxa"/>
          </w:tcPr>
          <w:p w14:paraId="348BC0C7" w14:textId="77777777" w:rsidR="00990FBD" w:rsidRPr="00990FBD" w:rsidRDefault="00990FBD" w:rsidP="00990FBD">
            <w:pPr>
              <w:widowControl w:val="0"/>
              <w:autoSpaceDE w:val="0"/>
              <w:autoSpaceDN w:val="0"/>
              <w:spacing w:line="276" w:lineRule="auto"/>
              <w:jc w:val="center"/>
              <w:rPr>
                <w:sz w:val="22"/>
                <w:szCs w:val="22"/>
              </w:rPr>
            </w:pPr>
            <w:r w:rsidRPr="00990FBD">
              <w:rPr>
                <w:spacing w:val="-10"/>
                <w:sz w:val="22"/>
                <w:szCs w:val="22"/>
              </w:rPr>
              <w:t>1</w:t>
            </w:r>
          </w:p>
        </w:tc>
        <w:tc>
          <w:tcPr>
            <w:tcW w:w="2688" w:type="dxa"/>
          </w:tcPr>
          <w:p w14:paraId="706F55E0"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-1.952</w:t>
            </w:r>
          </w:p>
        </w:tc>
        <w:tc>
          <w:tcPr>
            <w:tcW w:w="2655" w:type="dxa"/>
          </w:tcPr>
          <w:p w14:paraId="7A3E6C6E"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0.0509</w:t>
            </w:r>
          </w:p>
        </w:tc>
      </w:tr>
      <w:tr w:rsidR="00990FBD" w:rsidRPr="00990FBD" w14:paraId="33147144" w14:textId="77777777" w:rsidTr="003A1513">
        <w:trPr>
          <w:trHeight w:val="292"/>
        </w:trPr>
        <w:tc>
          <w:tcPr>
            <w:tcW w:w="2523" w:type="dxa"/>
          </w:tcPr>
          <w:p w14:paraId="7954BBFC" w14:textId="77777777" w:rsidR="00990FBD" w:rsidRPr="00990FBD" w:rsidRDefault="00990FBD" w:rsidP="00990FBD">
            <w:pPr>
              <w:widowControl w:val="0"/>
              <w:autoSpaceDE w:val="0"/>
              <w:autoSpaceDN w:val="0"/>
              <w:spacing w:line="276" w:lineRule="auto"/>
              <w:jc w:val="center"/>
              <w:rPr>
                <w:sz w:val="22"/>
                <w:szCs w:val="22"/>
              </w:rPr>
            </w:pPr>
            <w:r w:rsidRPr="00990FBD">
              <w:rPr>
                <w:spacing w:val="-10"/>
                <w:sz w:val="22"/>
                <w:szCs w:val="22"/>
              </w:rPr>
              <w:t>2</w:t>
            </w:r>
          </w:p>
        </w:tc>
        <w:tc>
          <w:tcPr>
            <w:tcW w:w="2688" w:type="dxa"/>
          </w:tcPr>
          <w:p w14:paraId="42BCB1A0"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-.27933</w:t>
            </w:r>
          </w:p>
        </w:tc>
        <w:tc>
          <w:tcPr>
            <w:tcW w:w="2655" w:type="dxa"/>
          </w:tcPr>
          <w:p w14:paraId="5BF7235C"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0.7800</w:t>
            </w:r>
          </w:p>
        </w:tc>
      </w:tr>
    </w:tbl>
    <w:p w14:paraId="324A064F" w14:textId="77777777" w:rsidR="00990FBD" w:rsidRPr="00990FBD" w:rsidRDefault="00990FBD" w:rsidP="00990FBD">
      <w:pPr>
        <w:widowControl w:val="0"/>
        <w:autoSpaceDE w:val="0"/>
        <w:autoSpaceDN w:val="0"/>
        <w:spacing w:line="276" w:lineRule="auto"/>
        <w:jc w:val="both"/>
        <w:rPr>
          <w:sz w:val="22"/>
          <w:szCs w:val="22"/>
        </w:rPr>
      </w:pPr>
      <w:r w:rsidRPr="00990FBD">
        <w:rPr>
          <w:sz w:val="22"/>
          <w:szCs w:val="22"/>
        </w:rPr>
        <w:t>Source:</w:t>
      </w:r>
      <w:r w:rsidRPr="00990FBD">
        <w:rPr>
          <w:spacing w:val="-4"/>
          <w:sz w:val="22"/>
          <w:szCs w:val="22"/>
        </w:rPr>
        <w:t xml:space="preserve"> </w:t>
      </w:r>
      <w:r w:rsidRPr="00990FBD">
        <w:rPr>
          <w:sz w:val="22"/>
          <w:szCs w:val="22"/>
        </w:rPr>
        <w:t>Data</w:t>
      </w:r>
      <w:r w:rsidRPr="00990FBD">
        <w:rPr>
          <w:spacing w:val="-3"/>
          <w:sz w:val="22"/>
          <w:szCs w:val="22"/>
        </w:rPr>
        <w:t xml:space="preserve"> </w:t>
      </w:r>
      <w:r w:rsidRPr="00990FBD">
        <w:rPr>
          <w:sz w:val="22"/>
          <w:szCs w:val="22"/>
        </w:rPr>
        <w:t>processed</w:t>
      </w:r>
      <w:r w:rsidRPr="00990FBD">
        <w:rPr>
          <w:spacing w:val="-2"/>
          <w:sz w:val="22"/>
          <w:szCs w:val="22"/>
        </w:rPr>
        <w:t xml:space="preserve"> </w:t>
      </w:r>
      <w:r w:rsidRPr="00990FBD">
        <w:rPr>
          <w:sz w:val="22"/>
          <w:szCs w:val="22"/>
        </w:rPr>
        <w:t>by</w:t>
      </w:r>
      <w:r w:rsidRPr="00990FBD">
        <w:rPr>
          <w:spacing w:val="-6"/>
          <w:sz w:val="22"/>
          <w:szCs w:val="22"/>
        </w:rPr>
        <w:t xml:space="preserve"> </w:t>
      </w:r>
      <w:r w:rsidRPr="00990FBD">
        <w:rPr>
          <w:sz w:val="22"/>
          <w:szCs w:val="22"/>
        </w:rPr>
        <w:t>STATA</w:t>
      </w:r>
      <w:r w:rsidRPr="00990FBD">
        <w:rPr>
          <w:spacing w:val="-4"/>
          <w:sz w:val="22"/>
          <w:szCs w:val="22"/>
        </w:rPr>
        <w:t xml:space="preserve"> </w:t>
      </w:r>
      <w:r w:rsidRPr="00990FBD">
        <w:rPr>
          <w:sz w:val="22"/>
          <w:szCs w:val="22"/>
        </w:rPr>
        <w:t>17,</w:t>
      </w:r>
      <w:r w:rsidRPr="00990FBD">
        <w:rPr>
          <w:spacing w:val="-2"/>
          <w:sz w:val="22"/>
          <w:szCs w:val="22"/>
        </w:rPr>
        <w:t xml:space="preserve"> </w:t>
      </w:r>
      <w:r w:rsidRPr="00990FBD">
        <w:rPr>
          <w:spacing w:val="-4"/>
          <w:sz w:val="22"/>
          <w:szCs w:val="22"/>
        </w:rPr>
        <w:t>2024</w:t>
      </w:r>
    </w:p>
    <w:p w14:paraId="5CE0DEE9" w14:textId="77777777" w:rsidR="00990FBD" w:rsidRPr="00990FBD" w:rsidRDefault="00990FBD" w:rsidP="00990FBD">
      <w:pPr>
        <w:widowControl w:val="0"/>
        <w:autoSpaceDE w:val="0"/>
        <w:autoSpaceDN w:val="0"/>
        <w:spacing w:line="276" w:lineRule="auto"/>
        <w:rPr>
          <w:sz w:val="22"/>
          <w:szCs w:val="22"/>
        </w:rPr>
      </w:pPr>
    </w:p>
    <w:p w14:paraId="39D48529" w14:textId="77777777" w:rsidR="00990FBD" w:rsidRPr="00990FBD" w:rsidRDefault="00990FBD" w:rsidP="00990FBD">
      <w:pPr>
        <w:widowControl w:val="0"/>
        <w:autoSpaceDE w:val="0"/>
        <w:autoSpaceDN w:val="0"/>
        <w:spacing w:line="276" w:lineRule="auto"/>
        <w:ind w:firstLine="720"/>
        <w:jc w:val="both"/>
        <w:rPr>
          <w:sz w:val="22"/>
          <w:szCs w:val="22"/>
        </w:rPr>
      </w:pPr>
      <w:r w:rsidRPr="00990FBD">
        <w:rPr>
          <w:sz w:val="22"/>
          <w:szCs w:val="22"/>
        </w:rPr>
        <w:t>Based on the results of the Arellano-Bond test using the System Generalized Method of Moment (SYS-GMM) method above, it can be seen that the Z-Score probability value is 0,7800, meaning the Z-Score probability value is more than 0,05, then H</w:t>
      </w:r>
      <w:r w:rsidRPr="00990FBD">
        <w:rPr>
          <w:sz w:val="22"/>
          <w:szCs w:val="22"/>
          <w:vertAlign w:val="subscript"/>
        </w:rPr>
        <w:t>0</w:t>
      </w:r>
      <w:r w:rsidRPr="00990FBD">
        <w:rPr>
          <w:sz w:val="22"/>
          <w:szCs w:val="22"/>
        </w:rPr>
        <w:t xml:space="preserve"> is accepted, meaning the Arellano-Score test Bond there is no autocorrelation problem from the results of the dynamic panel data estimation method using the GMM method, so the instrument can be said to be consistent. Thus, it can be said that the results of the Arellano-Bond test using the SYS-GMM method have a consistent instrument.</w:t>
      </w:r>
    </w:p>
    <w:p w14:paraId="29053AAE" w14:textId="77777777" w:rsidR="00990FBD" w:rsidRPr="00990FBD" w:rsidRDefault="00990FBD" w:rsidP="00990FBD">
      <w:pPr>
        <w:widowControl w:val="0"/>
        <w:autoSpaceDE w:val="0"/>
        <w:autoSpaceDN w:val="0"/>
        <w:spacing w:line="276" w:lineRule="auto"/>
        <w:rPr>
          <w:sz w:val="22"/>
          <w:szCs w:val="22"/>
        </w:rPr>
      </w:pPr>
    </w:p>
    <w:p w14:paraId="48A8F54F" w14:textId="77777777" w:rsidR="00990FBD" w:rsidRPr="00990FBD" w:rsidRDefault="00990FBD" w:rsidP="00990FBD">
      <w:pPr>
        <w:widowControl w:val="0"/>
        <w:autoSpaceDE w:val="0"/>
        <w:autoSpaceDN w:val="0"/>
        <w:spacing w:line="276" w:lineRule="auto"/>
        <w:outlineLvl w:val="1"/>
        <w:rPr>
          <w:b/>
          <w:bCs/>
          <w:sz w:val="22"/>
          <w:szCs w:val="22"/>
        </w:rPr>
      </w:pPr>
      <w:r w:rsidRPr="00990FBD">
        <w:rPr>
          <w:b/>
          <w:bCs/>
          <w:sz w:val="22"/>
          <w:szCs w:val="22"/>
        </w:rPr>
        <w:t>Unbiased</w:t>
      </w:r>
      <w:r w:rsidRPr="00990FBD">
        <w:rPr>
          <w:b/>
          <w:bCs/>
          <w:spacing w:val="-3"/>
          <w:sz w:val="22"/>
          <w:szCs w:val="22"/>
        </w:rPr>
        <w:t xml:space="preserve"> </w:t>
      </w:r>
      <w:r w:rsidRPr="00990FBD">
        <w:rPr>
          <w:b/>
          <w:bCs/>
          <w:spacing w:val="-4"/>
          <w:sz w:val="22"/>
          <w:szCs w:val="22"/>
        </w:rPr>
        <w:t>Test</w:t>
      </w:r>
    </w:p>
    <w:p w14:paraId="14D7B836" w14:textId="77777777" w:rsidR="00990FBD" w:rsidRPr="00990FBD" w:rsidRDefault="00990FBD" w:rsidP="00990FBD">
      <w:pPr>
        <w:widowControl w:val="0"/>
        <w:autoSpaceDE w:val="0"/>
        <w:autoSpaceDN w:val="0"/>
        <w:spacing w:line="276" w:lineRule="auto"/>
        <w:ind w:firstLine="720"/>
        <w:jc w:val="both"/>
        <w:rPr>
          <w:sz w:val="22"/>
          <w:szCs w:val="22"/>
        </w:rPr>
      </w:pPr>
      <w:r w:rsidRPr="00990FBD">
        <w:rPr>
          <w:sz w:val="22"/>
          <w:szCs w:val="22"/>
        </w:rPr>
        <w:lastRenderedPageBreak/>
        <w:t>The unbiased test is a test to determine whether there is a biased instrument or not from the results of the dynamic panel data estimation method using the Generalized Method of Moment (GMM) method (</w:t>
      </w:r>
      <w:proofErr w:type="spellStart"/>
      <w:r w:rsidRPr="00990FBD">
        <w:rPr>
          <w:sz w:val="22"/>
          <w:szCs w:val="22"/>
        </w:rPr>
        <w:t>Zuhroh</w:t>
      </w:r>
      <w:proofErr w:type="spellEnd"/>
      <w:r w:rsidRPr="00990FBD">
        <w:rPr>
          <w:sz w:val="22"/>
          <w:szCs w:val="22"/>
        </w:rPr>
        <w:t>, 2021).</w:t>
      </w:r>
    </w:p>
    <w:p w14:paraId="32C2A14C" w14:textId="77777777" w:rsidR="00990FBD" w:rsidRPr="00990FBD" w:rsidRDefault="00990FBD" w:rsidP="00990FBD">
      <w:pPr>
        <w:widowControl w:val="0"/>
        <w:autoSpaceDE w:val="0"/>
        <w:autoSpaceDN w:val="0"/>
        <w:spacing w:line="276" w:lineRule="auto"/>
        <w:rPr>
          <w:sz w:val="22"/>
          <w:szCs w:val="22"/>
        </w:rPr>
      </w:pPr>
    </w:p>
    <w:p w14:paraId="6FB2A47E" w14:textId="77777777" w:rsidR="00990FBD" w:rsidRPr="00990FBD" w:rsidRDefault="00990FBD" w:rsidP="00990FBD">
      <w:pPr>
        <w:widowControl w:val="0"/>
        <w:autoSpaceDE w:val="0"/>
        <w:autoSpaceDN w:val="0"/>
        <w:jc w:val="center"/>
        <w:rPr>
          <w:sz w:val="22"/>
          <w:szCs w:val="22"/>
        </w:rPr>
      </w:pPr>
      <w:r w:rsidRPr="00990FBD">
        <w:rPr>
          <w:sz w:val="22"/>
          <w:szCs w:val="22"/>
        </w:rPr>
        <w:t>Table</w:t>
      </w:r>
      <w:r w:rsidRPr="00990FBD">
        <w:rPr>
          <w:spacing w:val="-2"/>
          <w:sz w:val="22"/>
          <w:szCs w:val="22"/>
        </w:rPr>
        <w:t xml:space="preserve"> </w:t>
      </w:r>
      <w:r w:rsidRPr="00990FBD">
        <w:rPr>
          <w:spacing w:val="-4"/>
          <w:sz w:val="22"/>
          <w:szCs w:val="22"/>
        </w:rPr>
        <w:t>4.11</w:t>
      </w:r>
    </w:p>
    <w:p w14:paraId="335D6558" w14:textId="77777777" w:rsidR="00990FBD" w:rsidRPr="00990FBD" w:rsidRDefault="00990FBD" w:rsidP="00990FBD">
      <w:pPr>
        <w:widowControl w:val="0"/>
        <w:autoSpaceDE w:val="0"/>
        <w:autoSpaceDN w:val="0"/>
        <w:spacing w:after="120"/>
        <w:jc w:val="center"/>
        <w:rPr>
          <w:sz w:val="22"/>
          <w:szCs w:val="22"/>
        </w:rPr>
      </w:pPr>
      <w:r w:rsidRPr="00990FBD">
        <w:rPr>
          <w:sz w:val="22"/>
          <w:szCs w:val="22"/>
        </w:rPr>
        <w:t>Unbiased</w:t>
      </w:r>
      <w:r w:rsidRPr="00990FBD">
        <w:rPr>
          <w:spacing w:val="-7"/>
          <w:sz w:val="22"/>
          <w:szCs w:val="22"/>
        </w:rPr>
        <w:t xml:space="preserve"> </w:t>
      </w:r>
      <w:r w:rsidRPr="00990FBD">
        <w:rPr>
          <w:sz w:val="22"/>
          <w:szCs w:val="22"/>
        </w:rPr>
        <w:t>Test</w:t>
      </w:r>
      <w:r w:rsidRPr="00990FBD">
        <w:rPr>
          <w:spacing w:val="-3"/>
          <w:sz w:val="22"/>
          <w:szCs w:val="22"/>
        </w:rPr>
        <w:t xml:space="preserve"> </w:t>
      </w:r>
      <w:r w:rsidRPr="00990FBD">
        <w:rPr>
          <w:sz w:val="22"/>
          <w:szCs w:val="22"/>
        </w:rPr>
        <w:t>Results</w:t>
      </w:r>
      <w:r w:rsidRPr="00990FBD">
        <w:rPr>
          <w:spacing w:val="-4"/>
          <w:sz w:val="22"/>
          <w:szCs w:val="22"/>
        </w:rPr>
        <w:t xml:space="preserve"> </w:t>
      </w:r>
      <w:r w:rsidRPr="00990FBD">
        <w:rPr>
          <w:sz w:val="22"/>
          <w:szCs w:val="22"/>
        </w:rPr>
        <w:t>System</w:t>
      </w:r>
      <w:r w:rsidRPr="00990FBD">
        <w:rPr>
          <w:spacing w:val="-4"/>
          <w:sz w:val="22"/>
          <w:szCs w:val="22"/>
        </w:rPr>
        <w:t xml:space="preserve"> </w:t>
      </w:r>
      <w:r w:rsidRPr="00990FBD">
        <w:rPr>
          <w:sz w:val="22"/>
          <w:szCs w:val="22"/>
        </w:rPr>
        <w:t>Generalized</w:t>
      </w:r>
      <w:r w:rsidRPr="00990FBD">
        <w:rPr>
          <w:spacing w:val="-8"/>
          <w:sz w:val="22"/>
          <w:szCs w:val="22"/>
        </w:rPr>
        <w:t xml:space="preserve"> </w:t>
      </w:r>
      <w:r w:rsidRPr="00990FBD">
        <w:rPr>
          <w:sz w:val="22"/>
          <w:szCs w:val="22"/>
        </w:rPr>
        <w:t>Method</w:t>
      </w:r>
      <w:r w:rsidRPr="00990FBD">
        <w:rPr>
          <w:spacing w:val="-4"/>
          <w:sz w:val="22"/>
          <w:szCs w:val="22"/>
        </w:rPr>
        <w:t xml:space="preserve"> </w:t>
      </w:r>
      <w:r w:rsidRPr="00990FBD">
        <w:rPr>
          <w:sz w:val="22"/>
          <w:szCs w:val="22"/>
        </w:rPr>
        <w:t>of</w:t>
      </w:r>
      <w:r w:rsidRPr="00990FBD">
        <w:rPr>
          <w:spacing w:val="-6"/>
          <w:sz w:val="22"/>
          <w:szCs w:val="22"/>
        </w:rPr>
        <w:t xml:space="preserve"> </w:t>
      </w:r>
      <w:r w:rsidRPr="00990FBD">
        <w:rPr>
          <w:sz w:val="22"/>
          <w:szCs w:val="22"/>
        </w:rPr>
        <w:t>Moment</w:t>
      </w:r>
      <w:r w:rsidRPr="00990FBD">
        <w:rPr>
          <w:spacing w:val="-2"/>
          <w:sz w:val="22"/>
          <w:szCs w:val="22"/>
        </w:rPr>
        <w:t xml:space="preserve"> </w:t>
      </w:r>
      <w:r w:rsidRPr="00990FBD">
        <w:rPr>
          <w:sz w:val="22"/>
          <w:szCs w:val="22"/>
        </w:rPr>
        <w:t>(SYS-GMM)</w:t>
      </w:r>
      <w:r w:rsidRPr="00990FBD">
        <w:rPr>
          <w:spacing w:val="-3"/>
          <w:sz w:val="22"/>
          <w:szCs w:val="22"/>
        </w:rPr>
        <w:t xml:space="preserve"> </w:t>
      </w:r>
      <w:r w:rsidRPr="00990FBD">
        <w:rPr>
          <w:spacing w:val="-2"/>
          <w:sz w:val="22"/>
          <w:szCs w:val="22"/>
        </w:rPr>
        <w:t>Method</w:t>
      </w: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1577"/>
        <w:gridCol w:w="1664"/>
        <w:gridCol w:w="1580"/>
        <w:gridCol w:w="1683"/>
      </w:tblGrid>
      <w:tr w:rsidR="00990FBD" w:rsidRPr="00990FBD" w14:paraId="1D5EB82B" w14:textId="77777777" w:rsidTr="003A1513">
        <w:trPr>
          <w:trHeight w:val="290"/>
        </w:trPr>
        <w:tc>
          <w:tcPr>
            <w:tcW w:w="1402" w:type="dxa"/>
          </w:tcPr>
          <w:p w14:paraId="2105A648"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Variables</w:t>
            </w:r>
          </w:p>
        </w:tc>
        <w:tc>
          <w:tcPr>
            <w:tcW w:w="1577" w:type="dxa"/>
          </w:tcPr>
          <w:p w14:paraId="70C8CC4E"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fem</w:t>
            </w:r>
          </w:p>
        </w:tc>
        <w:tc>
          <w:tcPr>
            <w:tcW w:w="1664" w:type="dxa"/>
          </w:tcPr>
          <w:p w14:paraId="6252B65C"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2"/>
                <w:sz w:val="22"/>
                <w:szCs w:val="22"/>
              </w:rPr>
              <w:t>fdgmm</w:t>
            </w:r>
            <w:proofErr w:type="spellEnd"/>
          </w:p>
        </w:tc>
        <w:tc>
          <w:tcPr>
            <w:tcW w:w="1580" w:type="dxa"/>
          </w:tcPr>
          <w:p w14:paraId="1A2AC22A"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2"/>
                <w:sz w:val="22"/>
                <w:szCs w:val="22"/>
              </w:rPr>
              <w:t>sysgmm</w:t>
            </w:r>
            <w:proofErr w:type="spellEnd"/>
          </w:p>
        </w:tc>
        <w:tc>
          <w:tcPr>
            <w:tcW w:w="1683" w:type="dxa"/>
          </w:tcPr>
          <w:p w14:paraId="75677775"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pls</w:t>
            </w:r>
          </w:p>
        </w:tc>
      </w:tr>
      <w:tr w:rsidR="00990FBD" w:rsidRPr="00990FBD" w14:paraId="2C41D040" w14:textId="77777777" w:rsidTr="003A1513">
        <w:trPr>
          <w:trHeight w:val="582"/>
        </w:trPr>
        <w:tc>
          <w:tcPr>
            <w:tcW w:w="1402" w:type="dxa"/>
          </w:tcPr>
          <w:p w14:paraId="55CC1C6A"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lkd</w:t>
            </w:r>
            <w:proofErr w:type="spellEnd"/>
          </w:p>
          <w:p w14:paraId="126B03B3"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L1.</w:t>
            </w:r>
          </w:p>
        </w:tc>
        <w:tc>
          <w:tcPr>
            <w:tcW w:w="1577" w:type="dxa"/>
          </w:tcPr>
          <w:p w14:paraId="2E79A0CD"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.06494448</w:t>
            </w:r>
          </w:p>
        </w:tc>
        <w:tc>
          <w:tcPr>
            <w:tcW w:w="1664" w:type="dxa"/>
          </w:tcPr>
          <w:p w14:paraId="0B1AA9D9"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-.09325945</w:t>
            </w:r>
          </w:p>
        </w:tc>
        <w:tc>
          <w:tcPr>
            <w:tcW w:w="1580" w:type="dxa"/>
          </w:tcPr>
          <w:p w14:paraId="18F2A75A"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.58934179</w:t>
            </w:r>
          </w:p>
        </w:tc>
        <w:tc>
          <w:tcPr>
            <w:tcW w:w="1683" w:type="dxa"/>
          </w:tcPr>
          <w:p w14:paraId="300AE00B"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.84745479***</w:t>
            </w:r>
          </w:p>
        </w:tc>
      </w:tr>
      <w:tr w:rsidR="00990FBD" w:rsidRPr="00990FBD" w14:paraId="58BE0B39" w14:textId="77777777" w:rsidTr="003A1513">
        <w:trPr>
          <w:trHeight w:val="290"/>
        </w:trPr>
        <w:tc>
          <w:tcPr>
            <w:tcW w:w="1402" w:type="dxa"/>
          </w:tcPr>
          <w:p w14:paraId="73DF0150"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pbh</w:t>
            </w:r>
            <w:proofErr w:type="spellEnd"/>
          </w:p>
        </w:tc>
        <w:tc>
          <w:tcPr>
            <w:tcW w:w="1577" w:type="dxa"/>
          </w:tcPr>
          <w:p w14:paraId="4D4240A4"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-.11932443</w:t>
            </w:r>
          </w:p>
        </w:tc>
        <w:tc>
          <w:tcPr>
            <w:tcW w:w="1664" w:type="dxa"/>
          </w:tcPr>
          <w:p w14:paraId="01B6A0AF"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-.07565856</w:t>
            </w:r>
          </w:p>
        </w:tc>
        <w:tc>
          <w:tcPr>
            <w:tcW w:w="1580" w:type="dxa"/>
          </w:tcPr>
          <w:p w14:paraId="563F0987"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-.05658421</w:t>
            </w:r>
          </w:p>
        </w:tc>
        <w:tc>
          <w:tcPr>
            <w:tcW w:w="1683" w:type="dxa"/>
          </w:tcPr>
          <w:p w14:paraId="4B5D637A"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-.01888649</w:t>
            </w:r>
          </w:p>
        </w:tc>
      </w:tr>
      <w:tr w:rsidR="00990FBD" w:rsidRPr="00990FBD" w14:paraId="1C0E3086" w14:textId="77777777" w:rsidTr="003A1513">
        <w:trPr>
          <w:trHeight w:val="290"/>
        </w:trPr>
        <w:tc>
          <w:tcPr>
            <w:tcW w:w="1402" w:type="dxa"/>
          </w:tcPr>
          <w:p w14:paraId="0DC163A0"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car</w:t>
            </w:r>
          </w:p>
        </w:tc>
        <w:tc>
          <w:tcPr>
            <w:tcW w:w="1577" w:type="dxa"/>
          </w:tcPr>
          <w:p w14:paraId="4F17A367"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-.45131733</w:t>
            </w:r>
          </w:p>
        </w:tc>
        <w:tc>
          <w:tcPr>
            <w:tcW w:w="1664" w:type="dxa"/>
          </w:tcPr>
          <w:p w14:paraId="58E47BAF"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-.6906464*</w:t>
            </w:r>
          </w:p>
        </w:tc>
        <w:tc>
          <w:tcPr>
            <w:tcW w:w="1580" w:type="dxa"/>
          </w:tcPr>
          <w:p w14:paraId="5069DD89"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-.59394074</w:t>
            </w:r>
          </w:p>
        </w:tc>
        <w:tc>
          <w:tcPr>
            <w:tcW w:w="1683" w:type="dxa"/>
          </w:tcPr>
          <w:p w14:paraId="0864BF5E"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-.18912915</w:t>
            </w:r>
          </w:p>
        </w:tc>
      </w:tr>
      <w:tr w:rsidR="00990FBD" w:rsidRPr="00990FBD" w14:paraId="1CCE6C0E" w14:textId="77777777" w:rsidTr="003A1513">
        <w:trPr>
          <w:trHeight w:val="292"/>
        </w:trPr>
        <w:tc>
          <w:tcPr>
            <w:tcW w:w="1402" w:type="dxa"/>
          </w:tcPr>
          <w:p w14:paraId="67684112"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roa</w:t>
            </w:r>
            <w:proofErr w:type="spellEnd"/>
          </w:p>
        </w:tc>
        <w:tc>
          <w:tcPr>
            <w:tcW w:w="1577" w:type="dxa"/>
          </w:tcPr>
          <w:p w14:paraId="259538D1"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.01021197</w:t>
            </w:r>
          </w:p>
        </w:tc>
        <w:tc>
          <w:tcPr>
            <w:tcW w:w="1664" w:type="dxa"/>
          </w:tcPr>
          <w:p w14:paraId="68B16544"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.06124853</w:t>
            </w:r>
          </w:p>
        </w:tc>
        <w:tc>
          <w:tcPr>
            <w:tcW w:w="1580" w:type="dxa"/>
          </w:tcPr>
          <w:p w14:paraId="7886DC82"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.12580961**</w:t>
            </w:r>
          </w:p>
        </w:tc>
        <w:tc>
          <w:tcPr>
            <w:tcW w:w="1683" w:type="dxa"/>
          </w:tcPr>
          <w:p w14:paraId="68C65C43"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.07633457</w:t>
            </w:r>
          </w:p>
        </w:tc>
      </w:tr>
      <w:tr w:rsidR="00990FBD" w:rsidRPr="00990FBD" w14:paraId="472B7632" w14:textId="77777777" w:rsidTr="003A1513">
        <w:trPr>
          <w:trHeight w:val="290"/>
        </w:trPr>
        <w:tc>
          <w:tcPr>
            <w:tcW w:w="1402" w:type="dxa"/>
          </w:tcPr>
          <w:p w14:paraId="36141646"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npf</w:t>
            </w:r>
            <w:proofErr w:type="spellEnd"/>
          </w:p>
        </w:tc>
        <w:tc>
          <w:tcPr>
            <w:tcW w:w="1577" w:type="dxa"/>
          </w:tcPr>
          <w:p w14:paraId="3BA75651"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.4593508</w:t>
            </w:r>
          </w:p>
        </w:tc>
        <w:tc>
          <w:tcPr>
            <w:tcW w:w="1664" w:type="dxa"/>
          </w:tcPr>
          <w:p w14:paraId="1DA747EE"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.13822607</w:t>
            </w:r>
          </w:p>
        </w:tc>
        <w:tc>
          <w:tcPr>
            <w:tcW w:w="1580" w:type="dxa"/>
          </w:tcPr>
          <w:p w14:paraId="357F3B85"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.36471014</w:t>
            </w:r>
          </w:p>
        </w:tc>
        <w:tc>
          <w:tcPr>
            <w:tcW w:w="1683" w:type="dxa"/>
          </w:tcPr>
          <w:p w14:paraId="6D1B30C9"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.02910437</w:t>
            </w:r>
          </w:p>
        </w:tc>
      </w:tr>
      <w:tr w:rsidR="00990FBD" w:rsidRPr="00990FBD" w14:paraId="79A94E2B" w14:textId="77777777" w:rsidTr="003A1513">
        <w:trPr>
          <w:trHeight w:val="292"/>
        </w:trPr>
        <w:tc>
          <w:tcPr>
            <w:tcW w:w="1402" w:type="dxa"/>
          </w:tcPr>
          <w:p w14:paraId="69623AA5"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size</w:t>
            </w:r>
          </w:p>
        </w:tc>
        <w:tc>
          <w:tcPr>
            <w:tcW w:w="1577" w:type="dxa"/>
          </w:tcPr>
          <w:p w14:paraId="7870CE04"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6.9067482</w:t>
            </w:r>
          </w:p>
        </w:tc>
        <w:tc>
          <w:tcPr>
            <w:tcW w:w="1664" w:type="dxa"/>
          </w:tcPr>
          <w:p w14:paraId="1A9C55E2"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.7639296</w:t>
            </w:r>
          </w:p>
        </w:tc>
        <w:tc>
          <w:tcPr>
            <w:tcW w:w="1580" w:type="dxa"/>
          </w:tcPr>
          <w:p w14:paraId="7A977E43"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18.626372</w:t>
            </w:r>
          </w:p>
        </w:tc>
        <w:tc>
          <w:tcPr>
            <w:tcW w:w="1683" w:type="dxa"/>
          </w:tcPr>
          <w:p w14:paraId="20D3D544"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8.5734088</w:t>
            </w:r>
          </w:p>
        </w:tc>
      </w:tr>
      <w:tr w:rsidR="00990FBD" w:rsidRPr="00990FBD" w14:paraId="70BE3B36" w14:textId="77777777" w:rsidTr="003A1513">
        <w:trPr>
          <w:trHeight w:val="290"/>
        </w:trPr>
        <w:tc>
          <w:tcPr>
            <w:tcW w:w="1402" w:type="dxa"/>
          </w:tcPr>
          <w:p w14:paraId="6F28B7DC"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_cons</w:t>
            </w:r>
          </w:p>
        </w:tc>
        <w:tc>
          <w:tcPr>
            <w:tcW w:w="1577" w:type="dxa"/>
          </w:tcPr>
          <w:p w14:paraId="08227706"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-11.869516</w:t>
            </w:r>
          </w:p>
        </w:tc>
        <w:tc>
          <w:tcPr>
            <w:tcW w:w="1664" w:type="dxa"/>
          </w:tcPr>
          <w:p w14:paraId="2D3CDDA6"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-3.7033304</w:t>
            </w:r>
          </w:p>
        </w:tc>
        <w:tc>
          <w:tcPr>
            <w:tcW w:w="1580" w:type="dxa"/>
          </w:tcPr>
          <w:p w14:paraId="130FF330"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-27.952361</w:t>
            </w:r>
          </w:p>
        </w:tc>
        <w:tc>
          <w:tcPr>
            <w:tcW w:w="1683" w:type="dxa"/>
          </w:tcPr>
          <w:p w14:paraId="65F12FA8"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-12.934817</w:t>
            </w:r>
          </w:p>
        </w:tc>
      </w:tr>
      <w:tr w:rsidR="00990FBD" w:rsidRPr="00990FBD" w14:paraId="41F69B20" w14:textId="77777777" w:rsidTr="003A1513">
        <w:trPr>
          <w:trHeight w:val="290"/>
        </w:trPr>
        <w:tc>
          <w:tcPr>
            <w:tcW w:w="1402" w:type="dxa"/>
          </w:tcPr>
          <w:p w14:paraId="4CF27822" w14:textId="77777777" w:rsidR="00990FBD" w:rsidRPr="00990FBD" w:rsidRDefault="00990FBD" w:rsidP="00990FBD">
            <w:pPr>
              <w:widowControl w:val="0"/>
              <w:autoSpaceDE w:val="0"/>
              <w:autoSpaceDN w:val="0"/>
              <w:spacing w:line="276" w:lineRule="auto"/>
              <w:jc w:val="center"/>
              <w:rPr>
                <w:sz w:val="22"/>
                <w:szCs w:val="22"/>
              </w:rPr>
            </w:pPr>
            <w:r w:rsidRPr="00990FBD">
              <w:rPr>
                <w:spacing w:val="-10"/>
                <w:sz w:val="22"/>
                <w:szCs w:val="22"/>
              </w:rPr>
              <w:t>N</w:t>
            </w:r>
          </w:p>
        </w:tc>
        <w:tc>
          <w:tcPr>
            <w:tcW w:w="1577" w:type="dxa"/>
          </w:tcPr>
          <w:p w14:paraId="0CF79163"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42</w:t>
            </w:r>
          </w:p>
        </w:tc>
        <w:tc>
          <w:tcPr>
            <w:tcW w:w="1664" w:type="dxa"/>
          </w:tcPr>
          <w:p w14:paraId="10913F10"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33</w:t>
            </w:r>
          </w:p>
        </w:tc>
        <w:tc>
          <w:tcPr>
            <w:tcW w:w="1580" w:type="dxa"/>
          </w:tcPr>
          <w:p w14:paraId="2F2CEFDA"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42</w:t>
            </w:r>
          </w:p>
        </w:tc>
        <w:tc>
          <w:tcPr>
            <w:tcW w:w="1683" w:type="dxa"/>
          </w:tcPr>
          <w:p w14:paraId="69FA4A05"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42</w:t>
            </w:r>
          </w:p>
        </w:tc>
      </w:tr>
      <w:tr w:rsidR="00990FBD" w:rsidRPr="00990FBD" w14:paraId="0F8465DD" w14:textId="77777777" w:rsidTr="003A1513">
        <w:trPr>
          <w:trHeight w:val="292"/>
        </w:trPr>
        <w:tc>
          <w:tcPr>
            <w:tcW w:w="7906" w:type="dxa"/>
            <w:gridSpan w:val="5"/>
          </w:tcPr>
          <w:p w14:paraId="2CA9F763" w14:textId="77777777" w:rsidR="00990FBD" w:rsidRPr="00990FBD" w:rsidRDefault="00990FBD" w:rsidP="00990FBD">
            <w:pPr>
              <w:widowControl w:val="0"/>
              <w:autoSpaceDE w:val="0"/>
              <w:autoSpaceDN w:val="0"/>
              <w:spacing w:line="276" w:lineRule="auto"/>
              <w:rPr>
                <w:sz w:val="22"/>
                <w:szCs w:val="22"/>
              </w:rPr>
            </w:pPr>
            <w:r w:rsidRPr="00990FBD">
              <w:rPr>
                <w:sz w:val="22"/>
                <w:szCs w:val="22"/>
              </w:rPr>
              <w:t xml:space="preserve"> Legend:</w:t>
            </w:r>
            <w:r w:rsidRPr="00990FBD">
              <w:rPr>
                <w:spacing w:val="-4"/>
                <w:sz w:val="22"/>
                <w:szCs w:val="22"/>
              </w:rPr>
              <w:t xml:space="preserve"> </w:t>
            </w:r>
            <w:r w:rsidRPr="00990FBD">
              <w:rPr>
                <w:sz w:val="22"/>
                <w:szCs w:val="22"/>
              </w:rPr>
              <w:t>*</w:t>
            </w:r>
            <w:r w:rsidRPr="00990FBD">
              <w:rPr>
                <w:spacing w:val="-3"/>
                <w:sz w:val="22"/>
                <w:szCs w:val="22"/>
              </w:rPr>
              <w:t xml:space="preserve"> </w:t>
            </w:r>
            <w:r w:rsidRPr="00990FBD">
              <w:rPr>
                <w:sz w:val="22"/>
                <w:szCs w:val="22"/>
              </w:rPr>
              <w:t>p&lt;0.05;</w:t>
            </w:r>
            <w:r w:rsidRPr="00990FBD">
              <w:rPr>
                <w:spacing w:val="-1"/>
                <w:sz w:val="22"/>
                <w:szCs w:val="22"/>
              </w:rPr>
              <w:t xml:space="preserve"> </w:t>
            </w:r>
            <w:r w:rsidRPr="00990FBD">
              <w:rPr>
                <w:sz w:val="22"/>
                <w:szCs w:val="22"/>
              </w:rPr>
              <w:t>**</w:t>
            </w:r>
            <w:r w:rsidRPr="00990FBD">
              <w:rPr>
                <w:spacing w:val="-3"/>
                <w:sz w:val="22"/>
                <w:szCs w:val="22"/>
              </w:rPr>
              <w:t xml:space="preserve"> </w:t>
            </w:r>
            <w:r w:rsidRPr="00990FBD">
              <w:rPr>
                <w:sz w:val="22"/>
                <w:szCs w:val="22"/>
              </w:rPr>
              <w:t>p&lt;0.01;</w:t>
            </w:r>
            <w:r w:rsidRPr="00990FBD">
              <w:rPr>
                <w:spacing w:val="-1"/>
                <w:sz w:val="22"/>
                <w:szCs w:val="22"/>
              </w:rPr>
              <w:t xml:space="preserve"> </w:t>
            </w:r>
            <w:r w:rsidRPr="00990FBD">
              <w:rPr>
                <w:sz w:val="22"/>
                <w:szCs w:val="22"/>
              </w:rPr>
              <w:t>***</w:t>
            </w:r>
            <w:r w:rsidRPr="00990FBD">
              <w:rPr>
                <w:spacing w:val="-5"/>
                <w:sz w:val="22"/>
                <w:szCs w:val="22"/>
              </w:rPr>
              <w:t xml:space="preserve"> </w:t>
            </w:r>
            <w:r w:rsidRPr="00990FBD">
              <w:rPr>
                <w:spacing w:val="-2"/>
                <w:sz w:val="22"/>
                <w:szCs w:val="22"/>
              </w:rPr>
              <w:t>p&lt;0.001</w:t>
            </w:r>
          </w:p>
        </w:tc>
      </w:tr>
    </w:tbl>
    <w:p w14:paraId="65447B0B" w14:textId="77777777" w:rsidR="00990FBD" w:rsidRPr="00990FBD" w:rsidRDefault="00990FBD" w:rsidP="00990FBD">
      <w:pPr>
        <w:widowControl w:val="0"/>
        <w:autoSpaceDE w:val="0"/>
        <w:autoSpaceDN w:val="0"/>
        <w:spacing w:line="276" w:lineRule="auto"/>
        <w:rPr>
          <w:sz w:val="22"/>
          <w:szCs w:val="22"/>
        </w:rPr>
      </w:pPr>
      <w:r w:rsidRPr="00990FBD">
        <w:rPr>
          <w:sz w:val="22"/>
          <w:szCs w:val="22"/>
        </w:rPr>
        <w:t>Source:</w:t>
      </w:r>
      <w:r w:rsidRPr="00990FBD">
        <w:rPr>
          <w:spacing w:val="-4"/>
          <w:sz w:val="22"/>
          <w:szCs w:val="22"/>
        </w:rPr>
        <w:t xml:space="preserve"> </w:t>
      </w:r>
      <w:r w:rsidRPr="00990FBD">
        <w:rPr>
          <w:sz w:val="22"/>
          <w:szCs w:val="22"/>
        </w:rPr>
        <w:t>Data</w:t>
      </w:r>
      <w:r w:rsidRPr="00990FBD">
        <w:rPr>
          <w:spacing w:val="-3"/>
          <w:sz w:val="22"/>
          <w:szCs w:val="22"/>
        </w:rPr>
        <w:t xml:space="preserve"> </w:t>
      </w:r>
      <w:r w:rsidRPr="00990FBD">
        <w:rPr>
          <w:sz w:val="22"/>
          <w:szCs w:val="22"/>
        </w:rPr>
        <w:t>processed</w:t>
      </w:r>
      <w:r w:rsidRPr="00990FBD">
        <w:rPr>
          <w:spacing w:val="-2"/>
          <w:sz w:val="22"/>
          <w:szCs w:val="22"/>
        </w:rPr>
        <w:t xml:space="preserve"> </w:t>
      </w:r>
      <w:r w:rsidRPr="00990FBD">
        <w:rPr>
          <w:sz w:val="22"/>
          <w:szCs w:val="22"/>
        </w:rPr>
        <w:t>by</w:t>
      </w:r>
      <w:r w:rsidRPr="00990FBD">
        <w:rPr>
          <w:spacing w:val="-6"/>
          <w:sz w:val="22"/>
          <w:szCs w:val="22"/>
        </w:rPr>
        <w:t xml:space="preserve"> </w:t>
      </w:r>
      <w:r w:rsidRPr="00990FBD">
        <w:rPr>
          <w:sz w:val="22"/>
          <w:szCs w:val="22"/>
        </w:rPr>
        <w:t>STATA</w:t>
      </w:r>
      <w:r w:rsidRPr="00990FBD">
        <w:rPr>
          <w:spacing w:val="-4"/>
          <w:sz w:val="22"/>
          <w:szCs w:val="22"/>
        </w:rPr>
        <w:t xml:space="preserve"> </w:t>
      </w:r>
      <w:r w:rsidRPr="00990FBD">
        <w:rPr>
          <w:sz w:val="22"/>
          <w:szCs w:val="22"/>
        </w:rPr>
        <w:t>17,</w:t>
      </w:r>
      <w:r w:rsidRPr="00990FBD">
        <w:rPr>
          <w:spacing w:val="-2"/>
          <w:sz w:val="22"/>
          <w:szCs w:val="22"/>
        </w:rPr>
        <w:t xml:space="preserve"> </w:t>
      </w:r>
      <w:r w:rsidRPr="00990FBD">
        <w:rPr>
          <w:spacing w:val="-4"/>
          <w:sz w:val="22"/>
          <w:szCs w:val="22"/>
        </w:rPr>
        <w:t>2024</w:t>
      </w:r>
    </w:p>
    <w:p w14:paraId="0F3131D6" w14:textId="77777777" w:rsidR="00990FBD" w:rsidRPr="00990FBD" w:rsidRDefault="00990FBD" w:rsidP="00990FBD">
      <w:pPr>
        <w:widowControl w:val="0"/>
        <w:autoSpaceDE w:val="0"/>
        <w:autoSpaceDN w:val="0"/>
        <w:spacing w:line="276" w:lineRule="auto"/>
        <w:ind w:firstLine="720"/>
        <w:jc w:val="both"/>
        <w:rPr>
          <w:sz w:val="22"/>
          <w:szCs w:val="22"/>
          <w:highlight w:val="yellow"/>
        </w:rPr>
      </w:pPr>
    </w:p>
    <w:p w14:paraId="6D51943D" w14:textId="77777777" w:rsidR="00990FBD" w:rsidRPr="00990FBD" w:rsidRDefault="00990FBD" w:rsidP="00990FBD">
      <w:pPr>
        <w:widowControl w:val="0"/>
        <w:autoSpaceDE w:val="0"/>
        <w:autoSpaceDN w:val="0"/>
        <w:spacing w:line="276" w:lineRule="auto"/>
        <w:ind w:firstLine="720"/>
        <w:jc w:val="both"/>
        <w:rPr>
          <w:sz w:val="22"/>
          <w:szCs w:val="22"/>
        </w:rPr>
      </w:pPr>
      <w:r w:rsidRPr="00990FBD">
        <w:rPr>
          <w:sz w:val="22"/>
          <w:szCs w:val="22"/>
        </w:rPr>
        <w:t>In this research the lag of the dependent variable is symbolized by (</w:t>
      </w:r>
      <w:proofErr w:type="spellStart"/>
      <w:r w:rsidRPr="00990FBD">
        <w:rPr>
          <w:sz w:val="22"/>
          <w:szCs w:val="22"/>
        </w:rPr>
        <w:t>lkd</w:t>
      </w:r>
      <w:proofErr w:type="spellEnd"/>
      <w:r w:rsidRPr="00990FBD">
        <w:rPr>
          <w:sz w:val="22"/>
          <w:szCs w:val="22"/>
        </w:rPr>
        <w:t xml:space="preserve"> L1). Based on the unbiased test results of the System Generalized Method of Moment (SYS-GMM) method above, it can be seen that the lag coefficient value of the dependent variable in the FEM test is 0,06494448, the lag coefficient value of the dependent variable in the SYS-GMM test is 0,58934179, and the coefficient value The PLS test dependent variable lag is 0,84745479, meaning that the SYS-GMM test has a dependent variable lag coefficient value that is between the FEM test dependent variable lag coefficient value and the PLS test dependent variable lag coefficient value, so the instrument can be said to be unbiased. </w:t>
      </w:r>
      <w:proofErr w:type="gramStart"/>
      <w:r w:rsidRPr="00990FBD">
        <w:rPr>
          <w:sz w:val="22"/>
          <w:szCs w:val="22"/>
        </w:rPr>
        <w:t>Thus</w:t>
      </w:r>
      <w:proofErr w:type="gramEnd"/>
      <w:r w:rsidRPr="00990FBD">
        <w:rPr>
          <w:sz w:val="22"/>
          <w:szCs w:val="22"/>
        </w:rPr>
        <w:t xml:space="preserve"> it can be said that the results of the unbiased test of the SYS-GMM method have an unbiased instrument.</w:t>
      </w:r>
    </w:p>
    <w:p w14:paraId="6DB0DC85" w14:textId="77777777" w:rsidR="00990FBD" w:rsidRPr="00990FBD" w:rsidRDefault="00990FBD" w:rsidP="00990FBD">
      <w:pPr>
        <w:widowControl w:val="0"/>
        <w:autoSpaceDE w:val="0"/>
        <w:autoSpaceDN w:val="0"/>
        <w:spacing w:line="276" w:lineRule="auto"/>
        <w:rPr>
          <w:sz w:val="22"/>
          <w:szCs w:val="22"/>
        </w:rPr>
      </w:pPr>
    </w:p>
    <w:p w14:paraId="3508DDF7" w14:textId="77777777" w:rsidR="00990FBD" w:rsidRPr="00990FBD" w:rsidRDefault="00990FBD" w:rsidP="00990FBD">
      <w:pPr>
        <w:widowControl w:val="0"/>
        <w:autoSpaceDE w:val="0"/>
        <w:autoSpaceDN w:val="0"/>
        <w:spacing w:line="276" w:lineRule="auto"/>
        <w:outlineLvl w:val="1"/>
        <w:rPr>
          <w:b/>
          <w:bCs/>
          <w:sz w:val="22"/>
          <w:szCs w:val="22"/>
        </w:rPr>
      </w:pPr>
      <w:r w:rsidRPr="00990FBD">
        <w:rPr>
          <w:b/>
          <w:bCs/>
          <w:sz w:val="22"/>
          <w:szCs w:val="22"/>
        </w:rPr>
        <w:t>Partial</w:t>
      </w:r>
      <w:r w:rsidRPr="00990FBD">
        <w:rPr>
          <w:b/>
          <w:bCs/>
          <w:spacing w:val="-3"/>
          <w:sz w:val="22"/>
          <w:szCs w:val="22"/>
        </w:rPr>
        <w:t xml:space="preserve"> </w:t>
      </w:r>
      <w:r w:rsidRPr="00990FBD">
        <w:rPr>
          <w:b/>
          <w:bCs/>
          <w:spacing w:val="-4"/>
          <w:sz w:val="22"/>
          <w:szCs w:val="22"/>
        </w:rPr>
        <w:t>Test</w:t>
      </w:r>
    </w:p>
    <w:p w14:paraId="30382C1E" w14:textId="77777777" w:rsidR="00990FBD" w:rsidRPr="00990FBD" w:rsidRDefault="00990FBD" w:rsidP="00990FBD">
      <w:pPr>
        <w:widowControl w:val="0"/>
        <w:autoSpaceDE w:val="0"/>
        <w:autoSpaceDN w:val="0"/>
        <w:spacing w:line="276" w:lineRule="auto"/>
        <w:ind w:firstLine="720"/>
        <w:jc w:val="both"/>
        <w:rPr>
          <w:sz w:val="22"/>
          <w:szCs w:val="22"/>
        </w:rPr>
      </w:pPr>
      <w:r w:rsidRPr="00990FBD">
        <w:rPr>
          <w:sz w:val="22"/>
          <w:szCs w:val="22"/>
        </w:rPr>
        <w:t>The partial test is a test carried out in a regression model to find out what independent variables influence the dependent variable individually (Nurdin, 2014).</w:t>
      </w:r>
    </w:p>
    <w:p w14:paraId="76013723" w14:textId="77777777" w:rsidR="00990FBD" w:rsidRPr="00990FBD" w:rsidRDefault="00990FBD" w:rsidP="00990FBD">
      <w:pPr>
        <w:widowControl w:val="0"/>
        <w:autoSpaceDE w:val="0"/>
        <w:autoSpaceDN w:val="0"/>
        <w:spacing w:line="276" w:lineRule="auto"/>
        <w:ind w:firstLine="720"/>
        <w:jc w:val="both"/>
        <w:rPr>
          <w:sz w:val="22"/>
          <w:szCs w:val="22"/>
        </w:rPr>
      </w:pPr>
    </w:p>
    <w:p w14:paraId="27AD3B6B" w14:textId="77777777" w:rsidR="00990FBD" w:rsidRPr="00990FBD" w:rsidRDefault="00990FBD" w:rsidP="00990FBD">
      <w:pPr>
        <w:widowControl w:val="0"/>
        <w:autoSpaceDE w:val="0"/>
        <w:autoSpaceDN w:val="0"/>
        <w:jc w:val="center"/>
        <w:rPr>
          <w:sz w:val="22"/>
          <w:szCs w:val="22"/>
        </w:rPr>
      </w:pPr>
      <w:r w:rsidRPr="00990FBD">
        <w:rPr>
          <w:sz w:val="22"/>
          <w:szCs w:val="22"/>
        </w:rPr>
        <w:t xml:space="preserve">Table 4.12 </w:t>
      </w:r>
    </w:p>
    <w:p w14:paraId="3BCD3B88" w14:textId="77777777" w:rsidR="00990FBD" w:rsidRPr="00990FBD" w:rsidRDefault="00990FBD" w:rsidP="00990FBD">
      <w:pPr>
        <w:widowControl w:val="0"/>
        <w:autoSpaceDE w:val="0"/>
        <w:autoSpaceDN w:val="0"/>
        <w:spacing w:after="120"/>
        <w:jc w:val="center"/>
        <w:rPr>
          <w:sz w:val="22"/>
          <w:szCs w:val="22"/>
        </w:rPr>
      </w:pPr>
      <w:r w:rsidRPr="00990FBD">
        <w:rPr>
          <w:sz w:val="22"/>
          <w:szCs w:val="22"/>
        </w:rPr>
        <w:t>Partial</w:t>
      </w:r>
      <w:r w:rsidRPr="00990FBD">
        <w:rPr>
          <w:spacing w:val="-14"/>
          <w:sz w:val="22"/>
          <w:szCs w:val="22"/>
        </w:rPr>
        <w:t xml:space="preserve"> </w:t>
      </w:r>
      <w:r w:rsidRPr="00990FBD">
        <w:rPr>
          <w:sz w:val="22"/>
          <w:szCs w:val="22"/>
        </w:rPr>
        <w:t>Test</w:t>
      </w:r>
      <w:r w:rsidRPr="00990FBD">
        <w:rPr>
          <w:spacing w:val="-14"/>
          <w:sz w:val="22"/>
          <w:szCs w:val="22"/>
        </w:rPr>
        <w:t xml:space="preserve"> </w:t>
      </w:r>
      <w:r w:rsidRPr="00990FBD">
        <w:rPr>
          <w:sz w:val="22"/>
          <w:szCs w:val="22"/>
        </w:rPr>
        <w:t>Results</w:t>
      </w:r>
    </w:p>
    <w:tbl>
      <w:tblPr>
        <w:tblStyle w:val="TableGrid"/>
        <w:tblW w:w="0" w:type="auto"/>
        <w:jc w:val="center"/>
        <w:tblLook w:val="04A0" w:firstRow="1" w:lastRow="0" w:firstColumn="1" w:lastColumn="0" w:noHBand="0" w:noVBand="1"/>
      </w:tblPr>
      <w:tblGrid>
        <w:gridCol w:w="1071"/>
        <w:gridCol w:w="1401"/>
        <w:gridCol w:w="1262"/>
        <w:gridCol w:w="961"/>
        <w:gridCol w:w="886"/>
        <w:gridCol w:w="1441"/>
        <w:gridCol w:w="1217"/>
      </w:tblGrid>
      <w:tr w:rsidR="00990FBD" w:rsidRPr="00990FBD" w14:paraId="2BB1C0A8" w14:textId="77777777" w:rsidTr="003A1513">
        <w:trPr>
          <w:jc w:val="center"/>
        </w:trPr>
        <w:tc>
          <w:tcPr>
            <w:tcW w:w="1071" w:type="dxa"/>
          </w:tcPr>
          <w:p w14:paraId="4B71AB12" w14:textId="77777777" w:rsidR="00990FBD" w:rsidRPr="00990FBD" w:rsidRDefault="00990FBD" w:rsidP="00990FBD">
            <w:pPr>
              <w:ind w:left="360" w:hanging="360"/>
              <w:jc w:val="center"/>
              <w:rPr>
                <w:color w:val="000000"/>
                <w:sz w:val="22"/>
                <w:szCs w:val="22"/>
                <w:lang w:val="en-ID"/>
              </w:rPr>
            </w:pPr>
            <w:proofErr w:type="spellStart"/>
            <w:r w:rsidRPr="00990FBD">
              <w:rPr>
                <w:color w:val="000000"/>
                <w:sz w:val="22"/>
                <w:szCs w:val="22"/>
                <w:lang w:val="en-ID"/>
              </w:rPr>
              <w:t>lkd</w:t>
            </w:r>
            <w:proofErr w:type="spellEnd"/>
          </w:p>
        </w:tc>
        <w:tc>
          <w:tcPr>
            <w:tcW w:w="1296" w:type="dxa"/>
          </w:tcPr>
          <w:p w14:paraId="62BCA322"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Coefficient</w:t>
            </w:r>
          </w:p>
        </w:tc>
        <w:tc>
          <w:tcPr>
            <w:tcW w:w="1262" w:type="dxa"/>
          </w:tcPr>
          <w:p w14:paraId="79CB4822"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Robust</w:t>
            </w:r>
          </w:p>
          <w:p w14:paraId="069B3911"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 xml:space="preserve">std. </w:t>
            </w:r>
            <w:proofErr w:type="gramStart"/>
            <w:r w:rsidRPr="00990FBD">
              <w:rPr>
                <w:color w:val="000000"/>
                <w:sz w:val="22"/>
                <w:szCs w:val="22"/>
                <w:lang w:val="en-ID"/>
              </w:rPr>
              <w:t>err</w:t>
            </w:r>
            <w:proofErr w:type="gramEnd"/>
            <w:r w:rsidRPr="00990FBD">
              <w:rPr>
                <w:color w:val="000000"/>
                <w:sz w:val="22"/>
                <w:szCs w:val="22"/>
                <w:lang w:val="en-ID"/>
              </w:rPr>
              <w:t>.</w:t>
            </w:r>
          </w:p>
        </w:tc>
        <w:tc>
          <w:tcPr>
            <w:tcW w:w="720" w:type="dxa"/>
          </w:tcPr>
          <w:p w14:paraId="0BE8E645"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z</w:t>
            </w:r>
          </w:p>
        </w:tc>
        <w:tc>
          <w:tcPr>
            <w:tcW w:w="886" w:type="dxa"/>
          </w:tcPr>
          <w:p w14:paraId="00D6952D"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P&gt;|z|</w:t>
            </w:r>
          </w:p>
        </w:tc>
        <w:tc>
          <w:tcPr>
            <w:tcW w:w="1441" w:type="dxa"/>
          </w:tcPr>
          <w:p w14:paraId="432583FD"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[95% conf.</w:t>
            </w:r>
          </w:p>
        </w:tc>
        <w:tc>
          <w:tcPr>
            <w:tcW w:w="1217" w:type="dxa"/>
          </w:tcPr>
          <w:p w14:paraId="114553EF"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interval]</w:t>
            </w:r>
          </w:p>
        </w:tc>
      </w:tr>
      <w:tr w:rsidR="00990FBD" w:rsidRPr="00990FBD" w14:paraId="6BA2A4F7" w14:textId="77777777" w:rsidTr="003A1513">
        <w:trPr>
          <w:jc w:val="center"/>
        </w:trPr>
        <w:tc>
          <w:tcPr>
            <w:tcW w:w="1071" w:type="dxa"/>
          </w:tcPr>
          <w:p w14:paraId="5D38B5C9" w14:textId="77777777" w:rsidR="00990FBD" w:rsidRPr="00990FBD" w:rsidRDefault="00990FBD" w:rsidP="00990FBD">
            <w:pPr>
              <w:ind w:left="360" w:hanging="360"/>
              <w:jc w:val="center"/>
              <w:rPr>
                <w:color w:val="000000"/>
                <w:sz w:val="22"/>
                <w:szCs w:val="22"/>
                <w:lang w:val="en-ID"/>
              </w:rPr>
            </w:pPr>
            <w:proofErr w:type="spellStart"/>
            <w:r w:rsidRPr="00990FBD">
              <w:rPr>
                <w:color w:val="000000"/>
                <w:sz w:val="22"/>
                <w:szCs w:val="22"/>
                <w:lang w:val="en-ID"/>
              </w:rPr>
              <w:t>lkd</w:t>
            </w:r>
            <w:proofErr w:type="spellEnd"/>
          </w:p>
          <w:p w14:paraId="63A2C82B"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L1.</w:t>
            </w:r>
          </w:p>
        </w:tc>
        <w:tc>
          <w:tcPr>
            <w:tcW w:w="1296" w:type="dxa"/>
          </w:tcPr>
          <w:p w14:paraId="76E605E4"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.5893418</w:t>
            </w:r>
          </w:p>
        </w:tc>
        <w:tc>
          <w:tcPr>
            <w:tcW w:w="1262" w:type="dxa"/>
          </w:tcPr>
          <w:p w14:paraId="717CE7B9"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.3078884</w:t>
            </w:r>
          </w:p>
        </w:tc>
        <w:tc>
          <w:tcPr>
            <w:tcW w:w="720" w:type="dxa"/>
          </w:tcPr>
          <w:p w14:paraId="5FD293A0"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1.91</w:t>
            </w:r>
          </w:p>
        </w:tc>
        <w:tc>
          <w:tcPr>
            <w:tcW w:w="886" w:type="dxa"/>
          </w:tcPr>
          <w:p w14:paraId="2C763EDD"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0.056</w:t>
            </w:r>
          </w:p>
        </w:tc>
        <w:tc>
          <w:tcPr>
            <w:tcW w:w="1441" w:type="dxa"/>
          </w:tcPr>
          <w:p w14:paraId="4F5660AD"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-.0141083</w:t>
            </w:r>
          </w:p>
        </w:tc>
        <w:tc>
          <w:tcPr>
            <w:tcW w:w="1217" w:type="dxa"/>
          </w:tcPr>
          <w:p w14:paraId="3FC7B61F"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1.192792</w:t>
            </w:r>
          </w:p>
        </w:tc>
      </w:tr>
      <w:tr w:rsidR="00990FBD" w:rsidRPr="00990FBD" w14:paraId="111682B5" w14:textId="77777777" w:rsidTr="003A1513">
        <w:trPr>
          <w:jc w:val="center"/>
        </w:trPr>
        <w:tc>
          <w:tcPr>
            <w:tcW w:w="1071" w:type="dxa"/>
          </w:tcPr>
          <w:p w14:paraId="599F9289" w14:textId="77777777" w:rsidR="00990FBD" w:rsidRPr="00990FBD" w:rsidRDefault="00990FBD" w:rsidP="00990FBD">
            <w:pPr>
              <w:ind w:left="360" w:hanging="360"/>
              <w:jc w:val="center"/>
              <w:rPr>
                <w:color w:val="000000"/>
                <w:sz w:val="22"/>
                <w:szCs w:val="22"/>
                <w:lang w:val="en-ID"/>
              </w:rPr>
            </w:pPr>
            <w:proofErr w:type="spellStart"/>
            <w:r w:rsidRPr="00990FBD">
              <w:rPr>
                <w:color w:val="000000"/>
                <w:sz w:val="22"/>
                <w:szCs w:val="22"/>
                <w:lang w:val="en-ID"/>
              </w:rPr>
              <w:t>pbh</w:t>
            </w:r>
            <w:proofErr w:type="spellEnd"/>
          </w:p>
        </w:tc>
        <w:tc>
          <w:tcPr>
            <w:tcW w:w="1296" w:type="dxa"/>
          </w:tcPr>
          <w:p w14:paraId="59C586E2"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-.0565842</w:t>
            </w:r>
          </w:p>
        </w:tc>
        <w:tc>
          <w:tcPr>
            <w:tcW w:w="1262" w:type="dxa"/>
          </w:tcPr>
          <w:p w14:paraId="09D46246"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.2970652</w:t>
            </w:r>
          </w:p>
        </w:tc>
        <w:tc>
          <w:tcPr>
            <w:tcW w:w="720" w:type="dxa"/>
          </w:tcPr>
          <w:p w14:paraId="33CAC690"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-0.19</w:t>
            </w:r>
          </w:p>
        </w:tc>
        <w:tc>
          <w:tcPr>
            <w:tcW w:w="886" w:type="dxa"/>
          </w:tcPr>
          <w:p w14:paraId="05303F75"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0.849</w:t>
            </w:r>
          </w:p>
        </w:tc>
        <w:tc>
          <w:tcPr>
            <w:tcW w:w="1441" w:type="dxa"/>
          </w:tcPr>
          <w:p w14:paraId="26FF2760"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-.6388213</w:t>
            </w:r>
          </w:p>
        </w:tc>
        <w:tc>
          <w:tcPr>
            <w:tcW w:w="1217" w:type="dxa"/>
          </w:tcPr>
          <w:p w14:paraId="2596465F"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.5256529</w:t>
            </w:r>
          </w:p>
        </w:tc>
      </w:tr>
      <w:tr w:rsidR="00990FBD" w:rsidRPr="00990FBD" w14:paraId="7E2E3178" w14:textId="77777777" w:rsidTr="003A1513">
        <w:trPr>
          <w:jc w:val="center"/>
        </w:trPr>
        <w:tc>
          <w:tcPr>
            <w:tcW w:w="1071" w:type="dxa"/>
          </w:tcPr>
          <w:p w14:paraId="27A10537"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car</w:t>
            </w:r>
          </w:p>
        </w:tc>
        <w:tc>
          <w:tcPr>
            <w:tcW w:w="1296" w:type="dxa"/>
          </w:tcPr>
          <w:p w14:paraId="6751CFF1"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-.5939407</w:t>
            </w:r>
          </w:p>
        </w:tc>
        <w:tc>
          <w:tcPr>
            <w:tcW w:w="1262" w:type="dxa"/>
          </w:tcPr>
          <w:p w14:paraId="48A33CE6"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.4457323</w:t>
            </w:r>
          </w:p>
        </w:tc>
        <w:tc>
          <w:tcPr>
            <w:tcW w:w="720" w:type="dxa"/>
          </w:tcPr>
          <w:p w14:paraId="3964100F"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-1.33</w:t>
            </w:r>
          </w:p>
        </w:tc>
        <w:tc>
          <w:tcPr>
            <w:tcW w:w="886" w:type="dxa"/>
          </w:tcPr>
          <w:p w14:paraId="4EC8D462"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0.183</w:t>
            </w:r>
          </w:p>
        </w:tc>
        <w:tc>
          <w:tcPr>
            <w:tcW w:w="1441" w:type="dxa"/>
          </w:tcPr>
          <w:p w14:paraId="098891A4"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-1.46756</w:t>
            </w:r>
          </w:p>
        </w:tc>
        <w:tc>
          <w:tcPr>
            <w:tcW w:w="1217" w:type="dxa"/>
          </w:tcPr>
          <w:p w14:paraId="5747F27B"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.2796786</w:t>
            </w:r>
          </w:p>
        </w:tc>
      </w:tr>
      <w:tr w:rsidR="00990FBD" w:rsidRPr="00990FBD" w14:paraId="3AF42EB6" w14:textId="77777777" w:rsidTr="003A1513">
        <w:trPr>
          <w:jc w:val="center"/>
        </w:trPr>
        <w:tc>
          <w:tcPr>
            <w:tcW w:w="1071" w:type="dxa"/>
          </w:tcPr>
          <w:p w14:paraId="4D2CD229" w14:textId="77777777" w:rsidR="00990FBD" w:rsidRPr="00990FBD" w:rsidRDefault="00990FBD" w:rsidP="00990FBD">
            <w:pPr>
              <w:ind w:left="360" w:hanging="360"/>
              <w:jc w:val="center"/>
              <w:rPr>
                <w:color w:val="000000"/>
                <w:sz w:val="22"/>
                <w:szCs w:val="22"/>
                <w:lang w:val="en-ID"/>
              </w:rPr>
            </w:pPr>
            <w:proofErr w:type="spellStart"/>
            <w:r w:rsidRPr="00990FBD">
              <w:rPr>
                <w:color w:val="000000"/>
                <w:sz w:val="22"/>
                <w:szCs w:val="22"/>
                <w:lang w:val="en-ID"/>
              </w:rPr>
              <w:t>roa</w:t>
            </w:r>
            <w:proofErr w:type="spellEnd"/>
          </w:p>
        </w:tc>
        <w:tc>
          <w:tcPr>
            <w:tcW w:w="1296" w:type="dxa"/>
          </w:tcPr>
          <w:p w14:paraId="4B875B9D"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.1258096</w:t>
            </w:r>
          </w:p>
        </w:tc>
        <w:tc>
          <w:tcPr>
            <w:tcW w:w="1262" w:type="dxa"/>
          </w:tcPr>
          <w:p w14:paraId="22D28561"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.0447786</w:t>
            </w:r>
          </w:p>
        </w:tc>
        <w:tc>
          <w:tcPr>
            <w:tcW w:w="720" w:type="dxa"/>
          </w:tcPr>
          <w:p w14:paraId="0153B0EF"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2.81</w:t>
            </w:r>
          </w:p>
        </w:tc>
        <w:tc>
          <w:tcPr>
            <w:tcW w:w="886" w:type="dxa"/>
          </w:tcPr>
          <w:p w14:paraId="02B77A60"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0.005</w:t>
            </w:r>
          </w:p>
        </w:tc>
        <w:tc>
          <w:tcPr>
            <w:tcW w:w="1441" w:type="dxa"/>
          </w:tcPr>
          <w:p w14:paraId="53DE552B"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.0380452</w:t>
            </w:r>
          </w:p>
        </w:tc>
        <w:tc>
          <w:tcPr>
            <w:tcW w:w="1217" w:type="dxa"/>
          </w:tcPr>
          <w:p w14:paraId="137642FA"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.2135741</w:t>
            </w:r>
          </w:p>
        </w:tc>
      </w:tr>
      <w:tr w:rsidR="00990FBD" w:rsidRPr="00990FBD" w14:paraId="13AB3586" w14:textId="77777777" w:rsidTr="003A1513">
        <w:trPr>
          <w:jc w:val="center"/>
        </w:trPr>
        <w:tc>
          <w:tcPr>
            <w:tcW w:w="1071" w:type="dxa"/>
          </w:tcPr>
          <w:p w14:paraId="44B0D74E" w14:textId="77777777" w:rsidR="00990FBD" w:rsidRPr="00990FBD" w:rsidRDefault="00990FBD" w:rsidP="00990FBD">
            <w:pPr>
              <w:ind w:left="360" w:hanging="360"/>
              <w:jc w:val="center"/>
              <w:rPr>
                <w:color w:val="000000"/>
                <w:sz w:val="22"/>
                <w:szCs w:val="22"/>
                <w:lang w:val="en-ID"/>
              </w:rPr>
            </w:pPr>
            <w:proofErr w:type="spellStart"/>
            <w:r w:rsidRPr="00990FBD">
              <w:rPr>
                <w:color w:val="000000"/>
                <w:sz w:val="22"/>
                <w:szCs w:val="22"/>
                <w:lang w:val="en-ID"/>
              </w:rPr>
              <w:t>npf</w:t>
            </w:r>
            <w:proofErr w:type="spellEnd"/>
          </w:p>
        </w:tc>
        <w:tc>
          <w:tcPr>
            <w:tcW w:w="1296" w:type="dxa"/>
          </w:tcPr>
          <w:p w14:paraId="4F40A759"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.3647101</w:t>
            </w:r>
          </w:p>
        </w:tc>
        <w:tc>
          <w:tcPr>
            <w:tcW w:w="1262" w:type="dxa"/>
          </w:tcPr>
          <w:p w14:paraId="7E60DD44"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.2858586</w:t>
            </w:r>
          </w:p>
        </w:tc>
        <w:tc>
          <w:tcPr>
            <w:tcW w:w="720" w:type="dxa"/>
          </w:tcPr>
          <w:p w14:paraId="65157508"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1.28</w:t>
            </w:r>
          </w:p>
        </w:tc>
        <w:tc>
          <w:tcPr>
            <w:tcW w:w="886" w:type="dxa"/>
          </w:tcPr>
          <w:p w14:paraId="0337B383"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0.202</w:t>
            </w:r>
          </w:p>
        </w:tc>
        <w:tc>
          <w:tcPr>
            <w:tcW w:w="1441" w:type="dxa"/>
          </w:tcPr>
          <w:p w14:paraId="0AEE68E2"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-.1955623</w:t>
            </w:r>
          </w:p>
        </w:tc>
        <w:tc>
          <w:tcPr>
            <w:tcW w:w="1217" w:type="dxa"/>
          </w:tcPr>
          <w:p w14:paraId="773A53BB"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.9249826</w:t>
            </w:r>
          </w:p>
        </w:tc>
      </w:tr>
      <w:tr w:rsidR="00990FBD" w:rsidRPr="00990FBD" w14:paraId="0D756826" w14:textId="77777777" w:rsidTr="003A1513">
        <w:trPr>
          <w:jc w:val="center"/>
        </w:trPr>
        <w:tc>
          <w:tcPr>
            <w:tcW w:w="1071" w:type="dxa"/>
          </w:tcPr>
          <w:p w14:paraId="2A30FEF8"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size</w:t>
            </w:r>
          </w:p>
        </w:tc>
        <w:tc>
          <w:tcPr>
            <w:tcW w:w="1296" w:type="dxa"/>
          </w:tcPr>
          <w:p w14:paraId="34B226CB"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18.62637</w:t>
            </w:r>
          </w:p>
        </w:tc>
        <w:tc>
          <w:tcPr>
            <w:tcW w:w="1262" w:type="dxa"/>
          </w:tcPr>
          <w:p w14:paraId="31870427"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9.867504</w:t>
            </w:r>
          </w:p>
        </w:tc>
        <w:tc>
          <w:tcPr>
            <w:tcW w:w="720" w:type="dxa"/>
          </w:tcPr>
          <w:p w14:paraId="23B70DCF"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1.89</w:t>
            </w:r>
          </w:p>
        </w:tc>
        <w:tc>
          <w:tcPr>
            <w:tcW w:w="886" w:type="dxa"/>
          </w:tcPr>
          <w:p w14:paraId="4099762C"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0.059</w:t>
            </w:r>
          </w:p>
        </w:tc>
        <w:tc>
          <w:tcPr>
            <w:tcW w:w="1441" w:type="dxa"/>
          </w:tcPr>
          <w:p w14:paraId="5A5743C2"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-.7135804</w:t>
            </w:r>
          </w:p>
        </w:tc>
        <w:tc>
          <w:tcPr>
            <w:tcW w:w="1217" w:type="dxa"/>
          </w:tcPr>
          <w:p w14:paraId="60CF5825"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37.96632</w:t>
            </w:r>
          </w:p>
        </w:tc>
      </w:tr>
      <w:tr w:rsidR="00990FBD" w:rsidRPr="00990FBD" w14:paraId="759A7DAE" w14:textId="77777777" w:rsidTr="003A1513">
        <w:trPr>
          <w:jc w:val="center"/>
        </w:trPr>
        <w:tc>
          <w:tcPr>
            <w:tcW w:w="1071" w:type="dxa"/>
          </w:tcPr>
          <w:p w14:paraId="6C293213"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_cons</w:t>
            </w:r>
          </w:p>
        </w:tc>
        <w:tc>
          <w:tcPr>
            <w:tcW w:w="1296" w:type="dxa"/>
          </w:tcPr>
          <w:p w14:paraId="0372EC8E"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-27.95236</w:t>
            </w:r>
          </w:p>
        </w:tc>
        <w:tc>
          <w:tcPr>
            <w:tcW w:w="1262" w:type="dxa"/>
          </w:tcPr>
          <w:p w14:paraId="6AE9BB8E"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15.07604</w:t>
            </w:r>
          </w:p>
        </w:tc>
        <w:tc>
          <w:tcPr>
            <w:tcW w:w="720" w:type="dxa"/>
          </w:tcPr>
          <w:p w14:paraId="23CD2ABA"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-1.85</w:t>
            </w:r>
          </w:p>
        </w:tc>
        <w:tc>
          <w:tcPr>
            <w:tcW w:w="886" w:type="dxa"/>
          </w:tcPr>
          <w:p w14:paraId="10ECEA07"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0.064</w:t>
            </w:r>
          </w:p>
        </w:tc>
        <w:tc>
          <w:tcPr>
            <w:tcW w:w="1441" w:type="dxa"/>
          </w:tcPr>
          <w:p w14:paraId="6BDADAD1"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-57.50085</w:t>
            </w:r>
          </w:p>
        </w:tc>
        <w:tc>
          <w:tcPr>
            <w:tcW w:w="1217" w:type="dxa"/>
          </w:tcPr>
          <w:p w14:paraId="460980AE" w14:textId="77777777" w:rsidR="00990FBD" w:rsidRPr="00990FBD" w:rsidRDefault="00990FBD" w:rsidP="00990FBD">
            <w:pPr>
              <w:ind w:left="360" w:hanging="360"/>
              <w:jc w:val="center"/>
              <w:rPr>
                <w:color w:val="000000"/>
                <w:sz w:val="22"/>
                <w:szCs w:val="22"/>
                <w:lang w:val="en-ID"/>
              </w:rPr>
            </w:pPr>
            <w:r w:rsidRPr="00990FBD">
              <w:rPr>
                <w:color w:val="000000"/>
                <w:sz w:val="22"/>
                <w:szCs w:val="22"/>
                <w:lang w:val="en-ID"/>
              </w:rPr>
              <w:t>1.596129</w:t>
            </w:r>
          </w:p>
        </w:tc>
      </w:tr>
      <w:tr w:rsidR="00990FBD" w:rsidRPr="00990FBD" w14:paraId="6D5998CE" w14:textId="77777777" w:rsidTr="003A1513">
        <w:trPr>
          <w:jc w:val="center"/>
        </w:trPr>
        <w:tc>
          <w:tcPr>
            <w:tcW w:w="7893" w:type="dxa"/>
            <w:gridSpan w:val="7"/>
          </w:tcPr>
          <w:p w14:paraId="42D480AF" w14:textId="77777777" w:rsidR="00990FBD" w:rsidRPr="00990FBD" w:rsidRDefault="00990FBD" w:rsidP="00990FBD">
            <w:pPr>
              <w:ind w:left="360" w:hanging="360"/>
              <w:jc w:val="both"/>
              <w:rPr>
                <w:color w:val="000000"/>
                <w:sz w:val="22"/>
                <w:szCs w:val="22"/>
                <w:lang w:val="en-ID"/>
              </w:rPr>
            </w:pPr>
            <w:r w:rsidRPr="00990FBD">
              <w:rPr>
                <w:color w:val="000000"/>
                <w:sz w:val="22"/>
                <w:szCs w:val="22"/>
                <w:lang w:val="en-ID"/>
              </w:rPr>
              <w:t>Wald chi2(6) = 421.66</w:t>
            </w:r>
          </w:p>
        </w:tc>
      </w:tr>
      <w:tr w:rsidR="00990FBD" w:rsidRPr="00990FBD" w14:paraId="64E25560" w14:textId="77777777" w:rsidTr="003A1513">
        <w:trPr>
          <w:jc w:val="center"/>
        </w:trPr>
        <w:tc>
          <w:tcPr>
            <w:tcW w:w="7893" w:type="dxa"/>
            <w:gridSpan w:val="7"/>
          </w:tcPr>
          <w:p w14:paraId="214811DF" w14:textId="77777777" w:rsidR="00990FBD" w:rsidRPr="00990FBD" w:rsidRDefault="00990FBD" w:rsidP="00990FBD">
            <w:pPr>
              <w:ind w:left="360" w:hanging="360"/>
              <w:jc w:val="both"/>
              <w:rPr>
                <w:color w:val="000000"/>
                <w:sz w:val="22"/>
                <w:szCs w:val="22"/>
                <w:lang w:val="en-ID"/>
              </w:rPr>
            </w:pPr>
            <w:r w:rsidRPr="00990FBD">
              <w:rPr>
                <w:color w:val="000000"/>
                <w:sz w:val="22"/>
                <w:szCs w:val="22"/>
                <w:lang w:val="en-ID"/>
              </w:rPr>
              <w:lastRenderedPageBreak/>
              <w:t>Prob &gt; chi2 = 0.0000</w:t>
            </w:r>
          </w:p>
        </w:tc>
      </w:tr>
    </w:tbl>
    <w:p w14:paraId="59F23B02" w14:textId="77777777" w:rsidR="00990FBD" w:rsidRPr="00990FBD" w:rsidRDefault="00990FBD" w:rsidP="00990FBD">
      <w:pPr>
        <w:widowControl w:val="0"/>
        <w:autoSpaceDE w:val="0"/>
        <w:autoSpaceDN w:val="0"/>
        <w:spacing w:line="276" w:lineRule="auto"/>
        <w:jc w:val="both"/>
        <w:rPr>
          <w:sz w:val="22"/>
          <w:szCs w:val="22"/>
        </w:rPr>
      </w:pPr>
      <w:r w:rsidRPr="00990FBD">
        <w:rPr>
          <w:sz w:val="22"/>
          <w:szCs w:val="22"/>
        </w:rPr>
        <w:t>Source:</w:t>
      </w:r>
      <w:r w:rsidRPr="00990FBD">
        <w:rPr>
          <w:spacing w:val="-4"/>
          <w:sz w:val="22"/>
          <w:szCs w:val="22"/>
        </w:rPr>
        <w:t xml:space="preserve"> </w:t>
      </w:r>
      <w:r w:rsidRPr="00990FBD">
        <w:rPr>
          <w:sz w:val="22"/>
          <w:szCs w:val="22"/>
        </w:rPr>
        <w:t>Data</w:t>
      </w:r>
      <w:r w:rsidRPr="00990FBD">
        <w:rPr>
          <w:spacing w:val="-3"/>
          <w:sz w:val="22"/>
          <w:szCs w:val="22"/>
        </w:rPr>
        <w:t xml:space="preserve"> </w:t>
      </w:r>
      <w:r w:rsidRPr="00990FBD">
        <w:rPr>
          <w:sz w:val="22"/>
          <w:szCs w:val="22"/>
        </w:rPr>
        <w:t>processed</w:t>
      </w:r>
      <w:r w:rsidRPr="00990FBD">
        <w:rPr>
          <w:spacing w:val="-2"/>
          <w:sz w:val="22"/>
          <w:szCs w:val="22"/>
        </w:rPr>
        <w:t xml:space="preserve"> </w:t>
      </w:r>
      <w:r w:rsidRPr="00990FBD">
        <w:rPr>
          <w:sz w:val="22"/>
          <w:szCs w:val="22"/>
        </w:rPr>
        <w:t>by</w:t>
      </w:r>
      <w:r w:rsidRPr="00990FBD">
        <w:rPr>
          <w:spacing w:val="-6"/>
          <w:sz w:val="22"/>
          <w:szCs w:val="22"/>
        </w:rPr>
        <w:t xml:space="preserve"> </w:t>
      </w:r>
      <w:r w:rsidRPr="00990FBD">
        <w:rPr>
          <w:sz w:val="22"/>
          <w:szCs w:val="22"/>
        </w:rPr>
        <w:t>STATA</w:t>
      </w:r>
      <w:r w:rsidRPr="00990FBD">
        <w:rPr>
          <w:spacing w:val="-4"/>
          <w:sz w:val="22"/>
          <w:szCs w:val="22"/>
        </w:rPr>
        <w:t xml:space="preserve"> </w:t>
      </w:r>
      <w:r w:rsidRPr="00990FBD">
        <w:rPr>
          <w:sz w:val="22"/>
          <w:szCs w:val="22"/>
        </w:rPr>
        <w:t>17,</w:t>
      </w:r>
      <w:r w:rsidRPr="00990FBD">
        <w:rPr>
          <w:spacing w:val="-2"/>
          <w:sz w:val="22"/>
          <w:szCs w:val="22"/>
        </w:rPr>
        <w:t xml:space="preserve"> </w:t>
      </w:r>
      <w:r w:rsidRPr="00990FBD">
        <w:rPr>
          <w:spacing w:val="-4"/>
          <w:sz w:val="22"/>
          <w:szCs w:val="22"/>
        </w:rPr>
        <w:t>2024</w:t>
      </w:r>
    </w:p>
    <w:p w14:paraId="4A986D0A" w14:textId="77777777" w:rsidR="00945214" w:rsidRDefault="00945214" w:rsidP="00945214">
      <w:pPr>
        <w:widowControl w:val="0"/>
        <w:autoSpaceDE w:val="0"/>
        <w:autoSpaceDN w:val="0"/>
        <w:spacing w:line="276" w:lineRule="auto"/>
        <w:jc w:val="both"/>
        <w:rPr>
          <w:sz w:val="22"/>
          <w:szCs w:val="22"/>
        </w:rPr>
      </w:pPr>
    </w:p>
    <w:p w14:paraId="2E4C282E" w14:textId="77777777" w:rsidR="00990FBD" w:rsidRPr="00990FBD" w:rsidRDefault="00990FBD" w:rsidP="00990FBD">
      <w:pPr>
        <w:pStyle w:val="BodyText"/>
        <w:spacing w:line="276" w:lineRule="auto"/>
        <w:jc w:val="both"/>
        <w:rPr>
          <w:sz w:val="22"/>
          <w:szCs w:val="22"/>
        </w:rPr>
      </w:pPr>
      <w:r w:rsidRPr="00990FBD">
        <w:rPr>
          <w:sz w:val="22"/>
          <w:szCs w:val="22"/>
        </w:rPr>
        <w:t>The</w:t>
      </w:r>
      <w:r w:rsidRPr="00990FBD">
        <w:rPr>
          <w:spacing w:val="-3"/>
          <w:sz w:val="22"/>
          <w:szCs w:val="22"/>
        </w:rPr>
        <w:t xml:space="preserve"> </w:t>
      </w:r>
      <w:r w:rsidRPr="00990FBD">
        <w:rPr>
          <w:sz w:val="22"/>
          <w:szCs w:val="22"/>
        </w:rPr>
        <w:t>following</w:t>
      </w:r>
      <w:r w:rsidRPr="00990FBD">
        <w:rPr>
          <w:spacing w:val="-6"/>
          <w:sz w:val="22"/>
          <w:szCs w:val="22"/>
        </w:rPr>
        <w:t xml:space="preserve"> </w:t>
      </w:r>
      <w:r w:rsidRPr="00990FBD">
        <w:rPr>
          <w:sz w:val="22"/>
          <w:szCs w:val="22"/>
        </w:rPr>
        <w:t>is</w:t>
      </w:r>
      <w:r w:rsidRPr="00990FBD">
        <w:rPr>
          <w:spacing w:val="-5"/>
          <w:sz w:val="22"/>
          <w:szCs w:val="22"/>
        </w:rPr>
        <w:t xml:space="preserve"> </w:t>
      </w:r>
      <w:r w:rsidRPr="00990FBD">
        <w:rPr>
          <w:sz w:val="22"/>
          <w:szCs w:val="22"/>
        </w:rPr>
        <w:t>the</w:t>
      </w:r>
      <w:r w:rsidRPr="00990FBD">
        <w:rPr>
          <w:spacing w:val="-4"/>
          <w:sz w:val="22"/>
          <w:szCs w:val="22"/>
        </w:rPr>
        <w:t xml:space="preserve"> </w:t>
      </w:r>
      <w:r w:rsidRPr="00990FBD">
        <w:rPr>
          <w:sz w:val="22"/>
          <w:szCs w:val="22"/>
        </w:rPr>
        <w:t>interpretation</w:t>
      </w:r>
      <w:r w:rsidRPr="00990FBD">
        <w:rPr>
          <w:spacing w:val="-3"/>
          <w:sz w:val="22"/>
          <w:szCs w:val="22"/>
        </w:rPr>
        <w:t xml:space="preserve"> </w:t>
      </w:r>
      <w:r w:rsidRPr="00990FBD">
        <w:rPr>
          <w:sz w:val="22"/>
          <w:szCs w:val="22"/>
        </w:rPr>
        <w:t>of</w:t>
      </w:r>
      <w:r w:rsidRPr="00990FBD">
        <w:rPr>
          <w:spacing w:val="-5"/>
          <w:sz w:val="22"/>
          <w:szCs w:val="22"/>
        </w:rPr>
        <w:t xml:space="preserve"> </w:t>
      </w:r>
      <w:r w:rsidRPr="00990FBD">
        <w:rPr>
          <w:sz w:val="22"/>
          <w:szCs w:val="22"/>
        </w:rPr>
        <w:t>the</w:t>
      </w:r>
      <w:r w:rsidRPr="00990FBD">
        <w:rPr>
          <w:spacing w:val="-4"/>
          <w:sz w:val="22"/>
          <w:szCs w:val="22"/>
        </w:rPr>
        <w:t xml:space="preserve"> </w:t>
      </w:r>
      <w:r w:rsidRPr="00990FBD">
        <w:rPr>
          <w:sz w:val="22"/>
          <w:szCs w:val="22"/>
        </w:rPr>
        <w:t>partial</w:t>
      </w:r>
      <w:r w:rsidRPr="00990FBD">
        <w:rPr>
          <w:spacing w:val="-5"/>
          <w:sz w:val="22"/>
          <w:szCs w:val="22"/>
        </w:rPr>
        <w:t xml:space="preserve"> </w:t>
      </w:r>
      <w:r w:rsidRPr="00990FBD">
        <w:rPr>
          <w:sz w:val="22"/>
          <w:szCs w:val="22"/>
        </w:rPr>
        <w:t>test</w:t>
      </w:r>
      <w:r w:rsidRPr="00990FBD">
        <w:rPr>
          <w:spacing w:val="-4"/>
          <w:sz w:val="22"/>
          <w:szCs w:val="22"/>
        </w:rPr>
        <w:t xml:space="preserve"> </w:t>
      </w:r>
      <w:r w:rsidRPr="00990FBD">
        <w:rPr>
          <w:sz w:val="22"/>
          <w:szCs w:val="22"/>
        </w:rPr>
        <w:t>results</w:t>
      </w:r>
      <w:r w:rsidRPr="00990FBD">
        <w:rPr>
          <w:spacing w:val="-2"/>
          <w:sz w:val="22"/>
          <w:szCs w:val="22"/>
        </w:rPr>
        <w:t xml:space="preserve"> above:</w:t>
      </w:r>
    </w:p>
    <w:p w14:paraId="3AAE3997" w14:textId="77777777" w:rsidR="00990FBD" w:rsidRPr="00990FBD" w:rsidRDefault="00990FBD" w:rsidP="00990FBD">
      <w:pPr>
        <w:pStyle w:val="BodyText"/>
        <w:widowControl w:val="0"/>
        <w:numPr>
          <w:ilvl w:val="0"/>
          <w:numId w:val="18"/>
        </w:numPr>
        <w:autoSpaceDE w:val="0"/>
        <w:autoSpaceDN w:val="0"/>
        <w:spacing w:after="0" w:line="276" w:lineRule="auto"/>
        <w:jc w:val="both"/>
        <w:rPr>
          <w:sz w:val="22"/>
          <w:szCs w:val="22"/>
        </w:rPr>
      </w:pPr>
      <w:r w:rsidRPr="00990FBD">
        <w:rPr>
          <w:sz w:val="22"/>
          <w:szCs w:val="22"/>
        </w:rPr>
        <w:t>Profit-sharing financing symbolized by (pbh) has a Z-Score probability value of 0,849, which indicates that the Z-Score probability value is more than 0,05, then H</w:t>
      </w:r>
      <w:r w:rsidRPr="00990FBD">
        <w:rPr>
          <w:sz w:val="22"/>
          <w:szCs w:val="22"/>
          <w:vertAlign w:val="subscript"/>
        </w:rPr>
        <w:t>0</w:t>
      </w:r>
      <w:r w:rsidRPr="00990FBD">
        <w:rPr>
          <w:sz w:val="22"/>
          <w:szCs w:val="22"/>
        </w:rPr>
        <w:t xml:space="preserve"> is accepted, meaning that the independent variable partially has an insignificant influence on the dependent variable. Thus, it can be said that profit-sharing financing does not have a significant effect on the liquidity of Islamic commercial banks in Indonesia.</w:t>
      </w:r>
    </w:p>
    <w:p w14:paraId="48E41745" w14:textId="77777777" w:rsidR="00990FBD" w:rsidRPr="00990FBD" w:rsidRDefault="00990FBD" w:rsidP="00990FBD">
      <w:pPr>
        <w:pStyle w:val="BodyText"/>
        <w:widowControl w:val="0"/>
        <w:numPr>
          <w:ilvl w:val="0"/>
          <w:numId w:val="18"/>
        </w:numPr>
        <w:autoSpaceDE w:val="0"/>
        <w:autoSpaceDN w:val="0"/>
        <w:spacing w:after="0" w:line="276" w:lineRule="auto"/>
        <w:jc w:val="both"/>
        <w:rPr>
          <w:sz w:val="22"/>
          <w:szCs w:val="22"/>
        </w:rPr>
      </w:pPr>
      <w:r w:rsidRPr="00990FBD">
        <w:rPr>
          <w:sz w:val="22"/>
          <w:szCs w:val="22"/>
        </w:rPr>
        <w:t>Capital adequacy is measured by the Capital Adequacy Ratio (CAR) which is symbolized by (car) which has a Z-Score probability value of 0,183 which indicates that the Z-Score probability value is more than 0,05, then H</w:t>
      </w:r>
      <w:r w:rsidRPr="00990FBD">
        <w:rPr>
          <w:sz w:val="22"/>
          <w:szCs w:val="22"/>
          <w:vertAlign w:val="subscript"/>
        </w:rPr>
        <w:t>0</w:t>
      </w:r>
      <w:r w:rsidRPr="00990FBD">
        <w:rPr>
          <w:sz w:val="22"/>
          <w:szCs w:val="22"/>
        </w:rPr>
        <w:t xml:space="preserve"> is accepted meaning that the independent variable partially has an influence which is not significant for the dependent variable. Thus, it can be said that capital adequacy does not have a significant effect on the liquidity of Islamic commercial banks in Indonesia.</w:t>
      </w:r>
    </w:p>
    <w:p w14:paraId="715D7B7E" w14:textId="77777777" w:rsidR="00990FBD" w:rsidRPr="00990FBD" w:rsidRDefault="00990FBD" w:rsidP="00990FBD">
      <w:pPr>
        <w:pStyle w:val="BodyText"/>
        <w:widowControl w:val="0"/>
        <w:numPr>
          <w:ilvl w:val="0"/>
          <w:numId w:val="18"/>
        </w:numPr>
        <w:autoSpaceDE w:val="0"/>
        <w:autoSpaceDN w:val="0"/>
        <w:spacing w:after="0" w:line="276" w:lineRule="auto"/>
        <w:jc w:val="both"/>
        <w:rPr>
          <w:sz w:val="22"/>
          <w:szCs w:val="22"/>
        </w:rPr>
      </w:pPr>
      <w:r w:rsidRPr="00990FBD">
        <w:rPr>
          <w:sz w:val="22"/>
          <w:szCs w:val="22"/>
        </w:rPr>
        <w:t>Profitability is measured by Return on Assets (ROA) which is symbolized by (roa) which has a Z-Score probability value of 0,005 which indicates that the Z-Score probability value is less than 0,05, then H</w:t>
      </w:r>
      <w:r w:rsidRPr="00990FBD">
        <w:rPr>
          <w:sz w:val="22"/>
          <w:szCs w:val="22"/>
          <w:vertAlign w:val="subscript"/>
        </w:rPr>
        <w:t>0</w:t>
      </w:r>
      <w:r w:rsidRPr="00990FBD">
        <w:rPr>
          <w:sz w:val="22"/>
          <w:szCs w:val="22"/>
        </w:rPr>
        <w:t xml:space="preserve"> is rejected, meaning that the independent variable partially has a significant influence. significant to the dependent variable. Thus, it can be said that profitability has a significant effect on the liquidity of Islamic commercial banks in Indonesia.</w:t>
      </w:r>
    </w:p>
    <w:p w14:paraId="2A579147" w14:textId="77777777" w:rsidR="00990FBD" w:rsidRPr="00990FBD" w:rsidRDefault="00990FBD" w:rsidP="00990FBD">
      <w:pPr>
        <w:pStyle w:val="BodyText"/>
        <w:widowControl w:val="0"/>
        <w:numPr>
          <w:ilvl w:val="0"/>
          <w:numId w:val="18"/>
        </w:numPr>
        <w:autoSpaceDE w:val="0"/>
        <w:autoSpaceDN w:val="0"/>
        <w:spacing w:after="0" w:line="276" w:lineRule="auto"/>
        <w:jc w:val="both"/>
        <w:rPr>
          <w:sz w:val="22"/>
          <w:szCs w:val="22"/>
        </w:rPr>
      </w:pPr>
      <w:r w:rsidRPr="00990FBD">
        <w:rPr>
          <w:sz w:val="22"/>
          <w:szCs w:val="22"/>
        </w:rPr>
        <w:t>Financing risk is measured by Non-Performing Financing (NPF) which is symbolized by (npf) which has a Z-Score probability value of 0,202 which indicates that the Z-Score probability value is more than 0,05, then H</w:t>
      </w:r>
      <w:r w:rsidRPr="00990FBD">
        <w:rPr>
          <w:sz w:val="22"/>
          <w:szCs w:val="22"/>
          <w:vertAlign w:val="subscript"/>
        </w:rPr>
        <w:t>0</w:t>
      </w:r>
      <w:r w:rsidRPr="00990FBD">
        <w:rPr>
          <w:sz w:val="22"/>
          <w:szCs w:val="22"/>
        </w:rPr>
        <w:t xml:space="preserve"> is accepted meaning that the independent variable partially has insignificant influence on the dependent variable. Thus, it can be said that financing risk does not have a significant effect on the liquidity of Islamic commercial banks in Indonesia.</w:t>
      </w:r>
    </w:p>
    <w:p w14:paraId="7C6D180C" w14:textId="77777777" w:rsidR="00990FBD" w:rsidRPr="00990FBD" w:rsidRDefault="00990FBD" w:rsidP="00990FBD">
      <w:pPr>
        <w:pStyle w:val="BodyText"/>
        <w:widowControl w:val="0"/>
        <w:numPr>
          <w:ilvl w:val="0"/>
          <w:numId w:val="18"/>
        </w:numPr>
        <w:autoSpaceDE w:val="0"/>
        <w:autoSpaceDN w:val="0"/>
        <w:spacing w:after="0" w:line="276" w:lineRule="auto"/>
        <w:jc w:val="both"/>
        <w:rPr>
          <w:sz w:val="22"/>
          <w:szCs w:val="22"/>
        </w:rPr>
      </w:pPr>
      <w:r w:rsidRPr="00990FBD">
        <w:rPr>
          <w:sz w:val="22"/>
          <w:szCs w:val="22"/>
        </w:rPr>
        <w:t>The bank size symbolized by (size) has a Z-Score probability value of 0,059, which indicates that the Z-Score probability value is more than 0,05, then H</w:t>
      </w:r>
      <w:r w:rsidRPr="00990FBD">
        <w:rPr>
          <w:sz w:val="22"/>
          <w:szCs w:val="22"/>
          <w:vertAlign w:val="subscript"/>
        </w:rPr>
        <w:t>0</w:t>
      </w:r>
      <w:r w:rsidRPr="00990FBD">
        <w:rPr>
          <w:sz w:val="22"/>
          <w:szCs w:val="22"/>
        </w:rPr>
        <w:t xml:space="preserve"> is accepted, meaning that the independent variable partially has an insignificant influence on the dependent variable. Thus, it can be said that bank size does not have a significant effect on the liquidity of Islamic commercial banks in Indonesia.</w:t>
      </w:r>
    </w:p>
    <w:p w14:paraId="5662C9B4" w14:textId="77777777" w:rsidR="00990FBD" w:rsidRPr="00945214" w:rsidRDefault="00990FBD" w:rsidP="00945214">
      <w:pPr>
        <w:widowControl w:val="0"/>
        <w:autoSpaceDE w:val="0"/>
        <w:autoSpaceDN w:val="0"/>
        <w:spacing w:line="276" w:lineRule="auto"/>
        <w:jc w:val="both"/>
        <w:rPr>
          <w:sz w:val="22"/>
          <w:szCs w:val="22"/>
        </w:rPr>
      </w:pPr>
    </w:p>
    <w:p w14:paraId="0125BB4A" w14:textId="77777777" w:rsidR="00990FBD" w:rsidRPr="00990FBD" w:rsidRDefault="00990FBD" w:rsidP="00990FBD">
      <w:pPr>
        <w:widowControl w:val="0"/>
        <w:autoSpaceDE w:val="0"/>
        <w:autoSpaceDN w:val="0"/>
        <w:spacing w:line="276" w:lineRule="auto"/>
        <w:jc w:val="both"/>
        <w:outlineLvl w:val="1"/>
        <w:rPr>
          <w:b/>
          <w:bCs/>
          <w:sz w:val="22"/>
          <w:szCs w:val="22"/>
        </w:rPr>
      </w:pPr>
      <w:r w:rsidRPr="00990FBD">
        <w:rPr>
          <w:b/>
          <w:bCs/>
          <w:sz w:val="22"/>
          <w:szCs w:val="22"/>
        </w:rPr>
        <w:t>Simultaneous</w:t>
      </w:r>
      <w:r w:rsidRPr="00990FBD">
        <w:rPr>
          <w:b/>
          <w:bCs/>
          <w:spacing w:val="-7"/>
          <w:sz w:val="22"/>
          <w:szCs w:val="22"/>
        </w:rPr>
        <w:t xml:space="preserve"> </w:t>
      </w:r>
      <w:r w:rsidRPr="00990FBD">
        <w:rPr>
          <w:b/>
          <w:bCs/>
          <w:spacing w:val="-4"/>
          <w:sz w:val="22"/>
          <w:szCs w:val="22"/>
        </w:rPr>
        <w:t>Test</w:t>
      </w:r>
    </w:p>
    <w:p w14:paraId="1F8EB610" w14:textId="77777777" w:rsidR="00990FBD" w:rsidRPr="00990FBD" w:rsidRDefault="00990FBD" w:rsidP="00990FBD">
      <w:pPr>
        <w:widowControl w:val="0"/>
        <w:autoSpaceDE w:val="0"/>
        <w:autoSpaceDN w:val="0"/>
        <w:spacing w:line="276" w:lineRule="auto"/>
        <w:ind w:firstLine="720"/>
        <w:jc w:val="both"/>
        <w:rPr>
          <w:sz w:val="22"/>
          <w:szCs w:val="22"/>
        </w:rPr>
      </w:pPr>
      <w:r w:rsidRPr="00990FBD">
        <w:rPr>
          <w:sz w:val="22"/>
          <w:szCs w:val="22"/>
        </w:rPr>
        <w:t>The simultaneous test is a test carried out in a regression model to find out whether all independent variables influence the dependent variable together or not (Nurdin, 2014).</w:t>
      </w:r>
    </w:p>
    <w:p w14:paraId="40EB55C9" w14:textId="77777777" w:rsidR="00990FBD" w:rsidRPr="00990FBD" w:rsidRDefault="00990FBD" w:rsidP="00990FBD">
      <w:pPr>
        <w:widowControl w:val="0"/>
        <w:autoSpaceDE w:val="0"/>
        <w:autoSpaceDN w:val="0"/>
        <w:spacing w:line="276" w:lineRule="auto"/>
        <w:ind w:firstLine="720"/>
        <w:jc w:val="both"/>
        <w:rPr>
          <w:sz w:val="22"/>
          <w:szCs w:val="22"/>
        </w:rPr>
      </w:pPr>
    </w:p>
    <w:p w14:paraId="1F46DA6C" w14:textId="77777777" w:rsidR="00990FBD" w:rsidRPr="00990FBD" w:rsidRDefault="00990FBD" w:rsidP="00990FBD">
      <w:pPr>
        <w:widowControl w:val="0"/>
        <w:autoSpaceDE w:val="0"/>
        <w:autoSpaceDN w:val="0"/>
        <w:jc w:val="center"/>
        <w:rPr>
          <w:sz w:val="22"/>
          <w:szCs w:val="22"/>
        </w:rPr>
      </w:pPr>
      <w:r w:rsidRPr="00990FBD">
        <w:rPr>
          <w:sz w:val="22"/>
          <w:szCs w:val="22"/>
        </w:rPr>
        <w:t xml:space="preserve">Table 4.13 </w:t>
      </w:r>
    </w:p>
    <w:p w14:paraId="7C362DA8" w14:textId="77777777" w:rsidR="00990FBD" w:rsidRPr="00990FBD" w:rsidRDefault="00990FBD" w:rsidP="00990FBD">
      <w:pPr>
        <w:widowControl w:val="0"/>
        <w:autoSpaceDE w:val="0"/>
        <w:autoSpaceDN w:val="0"/>
        <w:spacing w:after="120"/>
        <w:jc w:val="center"/>
        <w:rPr>
          <w:sz w:val="22"/>
          <w:szCs w:val="22"/>
        </w:rPr>
      </w:pPr>
      <w:r w:rsidRPr="00990FBD">
        <w:rPr>
          <w:sz w:val="22"/>
          <w:szCs w:val="22"/>
        </w:rPr>
        <w:t>Simultaneous</w:t>
      </w:r>
      <w:r w:rsidRPr="00990FBD">
        <w:rPr>
          <w:spacing w:val="-14"/>
          <w:sz w:val="22"/>
          <w:szCs w:val="22"/>
        </w:rPr>
        <w:t xml:space="preserve"> </w:t>
      </w:r>
      <w:r w:rsidRPr="00990FBD">
        <w:rPr>
          <w:sz w:val="22"/>
          <w:szCs w:val="22"/>
        </w:rPr>
        <w:t>Test</w:t>
      </w:r>
      <w:r w:rsidRPr="00990FBD">
        <w:rPr>
          <w:spacing w:val="-14"/>
          <w:sz w:val="22"/>
          <w:szCs w:val="22"/>
        </w:rPr>
        <w:t xml:space="preserve"> </w:t>
      </w:r>
      <w:r w:rsidRPr="00990FBD">
        <w:rPr>
          <w:sz w:val="22"/>
          <w:szCs w:val="22"/>
        </w:rPr>
        <w:t>Results</w:t>
      </w: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1296"/>
        <w:gridCol w:w="1262"/>
        <w:gridCol w:w="720"/>
        <w:gridCol w:w="885"/>
        <w:gridCol w:w="1442"/>
        <w:gridCol w:w="1216"/>
      </w:tblGrid>
      <w:tr w:rsidR="00990FBD" w:rsidRPr="00990FBD" w14:paraId="531D28C7" w14:textId="77777777" w:rsidTr="003A1513">
        <w:trPr>
          <w:trHeight w:val="580"/>
        </w:trPr>
        <w:tc>
          <w:tcPr>
            <w:tcW w:w="1070" w:type="dxa"/>
          </w:tcPr>
          <w:p w14:paraId="458290B9"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lkd</w:t>
            </w:r>
            <w:proofErr w:type="spellEnd"/>
          </w:p>
        </w:tc>
        <w:tc>
          <w:tcPr>
            <w:tcW w:w="1296" w:type="dxa"/>
          </w:tcPr>
          <w:p w14:paraId="3CF6EB70"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Coefficient</w:t>
            </w:r>
          </w:p>
        </w:tc>
        <w:tc>
          <w:tcPr>
            <w:tcW w:w="1262" w:type="dxa"/>
          </w:tcPr>
          <w:p w14:paraId="67B3068B"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Robust</w:t>
            </w:r>
          </w:p>
          <w:p w14:paraId="5A0F010C" w14:textId="77777777" w:rsidR="00990FBD" w:rsidRPr="00990FBD" w:rsidRDefault="00990FBD" w:rsidP="00990FBD">
            <w:pPr>
              <w:widowControl w:val="0"/>
              <w:autoSpaceDE w:val="0"/>
              <w:autoSpaceDN w:val="0"/>
              <w:spacing w:line="276" w:lineRule="auto"/>
              <w:jc w:val="center"/>
              <w:rPr>
                <w:sz w:val="22"/>
                <w:szCs w:val="22"/>
              </w:rPr>
            </w:pPr>
            <w:r w:rsidRPr="00990FBD">
              <w:rPr>
                <w:sz w:val="22"/>
                <w:szCs w:val="22"/>
              </w:rPr>
              <w:t>std.</w:t>
            </w:r>
            <w:r w:rsidRPr="00990FBD">
              <w:rPr>
                <w:spacing w:val="1"/>
                <w:sz w:val="22"/>
                <w:szCs w:val="22"/>
              </w:rPr>
              <w:t xml:space="preserve"> </w:t>
            </w:r>
            <w:proofErr w:type="gramStart"/>
            <w:r w:rsidRPr="00990FBD">
              <w:rPr>
                <w:spacing w:val="-4"/>
                <w:sz w:val="22"/>
                <w:szCs w:val="22"/>
              </w:rPr>
              <w:t>err</w:t>
            </w:r>
            <w:proofErr w:type="gramEnd"/>
            <w:r w:rsidRPr="00990FBD">
              <w:rPr>
                <w:spacing w:val="-4"/>
                <w:sz w:val="22"/>
                <w:szCs w:val="22"/>
              </w:rPr>
              <w:t>.</w:t>
            </w:r>
          </w:p>
        </w:tc>
        <w:tc>
          <w:tcPr>
            <w:tcW w:w="720" w:type="dxa"/>
          </w:tcPr>
          <w:p w14:paraId="0CA8218C" w14:textId="77777777" w:rsidR="00990FBD" w:rsidRPr="00990FBD" w:rsidRDefault="00990FBD" w:rsidP="00990FBD">
            <w:pPr>
              <w:widowControl w:val="0"/>
              <w:autoSpaceDE w:val="0"/>
              <w:autoSpaceDN w:val="0"/>
              <w:spacing w:line="276" w:lineRule="auto"/>
              <w:jc w:val="center"/>
              <w:rPr>
                <w:sz w:val="22"/>
                <w:szCs w:val="22"/>
              </w:rPr>
            </w:pPr>
            <w:r w:rsidRPr="00990FBD">
              <w:rPr>
                <w:spacing w:val="-10"/>
                <w:sz w:val="22"/>
                <w:szCs w:val="22"/>
              </w:rPr>
              <w:t>z</w:t>
            </w:r>
          </w:p>
        </w:tc>
        <w:tc>
          <w:tcPr>
            <w:tcW w:w="885" w:type="dxa"/>
          </w:tcPr>
          <w:p w14:paraId="291BB8D3"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P&gt;|z|</w:t>
            </w:r>
          </w:p>
        </w:tc>
        <w:tc>
          <w:tcPr>
            <w:tcW w:w="1442" w:type="dxa"/>
          </w:tcPr>
          <w:p w14:paraId="278E3CA3" w14:textId="77777777" w:rsidR="00990FBD" w:rsidRPr="00990FBD" w:rsidRDefault="00990FBD" w:rsidP="00990FBD">
            <w:pPr>
              <w:widowControl w:val="0"/>
              <w:autoSpaceDE w:val="0"/>
              <w:autoSpaceDN w:val="0"/>
              <w:spacing w:line="276" w:lineRule="auto"/>
              <w:jc w:val="center"/>
              <w:rPr>
                <w:sz w:val="22"/>
                <w:szCs w:val="22"/>
              </w:rPr>
            </w:pPr>
            <w:r w:rsidRPr="00990FBD">
              <w:rPr>
                <w:sz w:val="22"/>
                <w:szCs w:val="22"/>
              </w:rPr>
              <w:t>[95%</w:t>
            </w:r>
            <w:r w:rsidRPr="00990FBD">
              <w:rPr>
                <w:spacing w:val="-4"/>
                <w:sz w:val="22"/>
                <w:szCs w:val="22"/>
              </w:rPr>
              <w:t xml:space="preserve"> </w:t>
            </w:r>
            <w:r w:rsidRPr="00990FBD">
              <w:rPr>
                <w:spacing w:val="-2"/>
                <w:sz w:val="22"/>
                <w:szCs w:val="22"/>
              </w:rPr>
              <w:t>conf.</w:t>
            </w:r>
          </w:p>
        </w:tc>
        <w:tc>
          <w:tcPr>
            <w:tcW w:w="1216" w:type="dxa"/>
          </w:tcPr>
          <w:p w14:paraId="16B905B8"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interval]</w:t>
            </w:r>
          </w:p>
        </w:tc>
      </w:tr>
      <w:tr w:rsidR="00990FBD" w:rsidRPr="00990FBD" w14:paraId="34A4C565" w14:textId="77777777" w:rsidTr="003A1513">
        <w:trPr>
          <w:trHeight w:val="583"/>
        </w:trPr>
        <w:tc>
          <w:tcPr>
            <w:tcW w:w="1070" w:type="dxa"/>
          </w:tcPr>
          <w:p w14:paraId="20B23855"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lkd</w:t>
            </w:r>
            <w:proofErr w:type="spellEnd"/>
          </w:p>
          <w:p w14:paraId="7027C6C7"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L1.</w:t>
            </w:r>
          </w:p>
        </w:tc>
        <w:tc>
          <w:tcPr>
            <w:tcW w:w="1296" w:type="dxa"/>
          </w:tcPr>
          <w:p w14:paraId="4101BF72"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.5893418</w:t>
            </w:r>
          </w:p>
        </w:tc>
        <w:tc>
          <w:tcPr>
            <w:tcW w:w="1262" w:type="dxa"/>
          </w:tcPr>
          <w:p w14:paraId="7B1A5BB1"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.3078884</w:t>
            </w:r>
          </w:p>
        </w:tc>
        <w:tc>
          <w:tcPr>
            <w:tcW w:w="720" w:type="dxa"/>
          </w:tcPr>
          <w:p w14:paraId="3D3C88FE"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1.91</w:t>
            </w:r>
          </w:p>
        </w:tc>
        <w:tc>
          <w:tcPr>
            <w:tcW w:w="885" w:type="dxa"/>
          </w:tcPr>
          <w:p w14:paraId="56603D22"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0.056</w:t>
            </w:r>
          </w:p>
        </w:tc>
        <w:tc>
          <w:tcPr>
            <w:tcW w:w="1442" w:type="dxa"/>
          </w:tcPr>
          <w:p w14:paraId="4516186B"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-.0141083</w:t>
            </w:r>
          </w:p>
        </w:tc>
        <w:tc>
          <w:tcPr>
            <w:tcW w:w="1216" w:type="dxa"/>
          </w:tcPr>
          <w:p w14:paraId="7BB39D41"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1.192792</w:t>
            </w:r>
          </w:p>
        </w:tc>
      </w:tr>
      <w:tr w:rsidR="00990FBD" w:rsidRPr="00990FBD" w14:paraId="3035D773" w14:textId="77777777" w:rsidTr="003A1513">
        <w:trPr>
          <w:trHeight w:val="289"/>
        </w:trPr>
        <w:tc>
          <w:tcPr>
            <w:tcW w:w="1070" w:type="dxa"/>
          </w:tcPr>
          <w:p w14:paraId="3035740E"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pbh</w:t>
            </w:r>
            <w:proofErr w:type="spellEnd"/>
          </w:p>
        </w:tc>
        <w:tc>
          <w:tcPr>
            <w:tcW w:w="1296" w:type="dxa"/>
          </w:tcPr>
          <w:p w14:paraId="0DB2180D"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-.0565842</w:t>
            </w:r>
          </w:p>
        </w:tc>
        <w:tc>
          <w:tcPr>
            <w:tcW w:w="1262" w:type="dxa"/>
          </w:tcPr>
          <w:p w14:paraId="045171D5"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.2970652</w:t>
            </w:r>
          </w:p>
        </w:tc>
        <w:tc>
          <w:tcPr>
            <w:tcW w:w="720" w:type="dxa"/>
          </w:tcPr>
          <w:p w14:paraId="4388BA51"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w:t>
            </w:r>
            <w:r w:rsidRPr="00990FBD">
              <w:rPr>
                <w:spacing w:val="-4"/>
                <w:sz w:val="22"/>
                <w:szCs w:val="22"/>
              </w:rPr>
              <w:t>0.19</w:t>
            </w:r>
          </w:p>
        </w:tc>
        <w:tc>
          <w:tcPr>
            <w:tcW w:w="885" w:type="dxa"/>
          </w:tcPr>
          <w:p w14:paraId="6F608945"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0.849</w:t>
            </w:r>
          </w:p>
        </w:tc>
        <w:tc>
          <w:tcPr>
            <w:tcW w:w="1442" w:type="dxa"/>
          </w:tcPr>
          <w:p w14:paraId="657EFFB8"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-.6388213</w:t>
            </w:r>
          </w:p>
        </w:tc>
        <w:tc>
          <w:tcPr>
            <w:tcW w:w="1216" w:type="dxa"/>
          </w:tcPr>
          <w:p w14:paraId="54252629"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.5256529</w:t>
            </w:r>
          </w:p>
        </w:tc>
      </w:tr>
      <w:tr w:rsidR="00990FBD" w:rsidRPr="00990FBD" w14:paraId="150D2F0D" w14:textId="77777777" w:rsidTr="003A1513">
        <w:trPr>
          <w:trHeight w:val="292"/>
        </w:trPr>
        <w:tc>
          <w:tcPr>
            <w:tcW w:w="1070" w:type="dxa"/>
          </w:tcPr>
          <w:p w14:paraId="1C97277A" w14:textId="77777777" w:rsidR="00990FBD" w:rsidRPr="00990FBD" w:rsidRDefault="00990FBD" w:rsidP="00990FBD">
            <w:pPr>
              <w:widowControl w:val="0"/>
              <w:autoSpaceDE w:val="0"/>
              <w:autoSpaceDN w:val="0"/>
              <w:spacing w:line="276" w:lineRule="auto"/>
              <w:jc w:val="center"/>
              <w:rPr>
                <w:sz w:val="22"/>
                <w:szCs w:val="22"/>
              </w:rPr>
            </w:pPr>
            <w:r w:rsidRPr="00990FBD">
              <w:rPr>
                <w:spacing w:val="-5"/>
                <w:sz w:val="22"/>
                <w:szCs w:val="22"/>
              </w:rPr>
              <w:t>car</w:t>
            </w:r>
          </w:p>
        </w:tc>
        <w:tc>
          <w:tcPr>
            <w:tcW w:w="1296" w:type="dxa"/>
          </w:tcPr>
          <w:p w14:paraId="6DD23ED8"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-.5939407</w:t>
            </w:r>
          </w:p>
        </w:tc>
        <w:tc>
          <w:tcPr>
            <w:tcW w:w="1262" w:type="dxa"/>
          </w:tcPr>
          <w:p w14:paraId="35C1E845"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.4457323</w:t>
            </w:r>
          </w:p>
        </w:tc>
        <w:tc>
          <w:tcPr>
            <w:tcW w:w="720" w:type="dxa"/>
          </w:tcPr>
          <w:p w14:paraId="6AF86605"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w:t>
            </w:r>
            <w:r w:rsidRPr="00990FBD">
              <w:rPr>
                <w:spacing w:val="-4"/>
                <w:sz w:val="22"/>
                <w:szCs w:val="22"/>
              </w:rPr>
              <w:t>1.33</w:t>
            </w:r>
          </w:p>
        </w:tc>
        <w:tc>
          <w:tcPr>
            <w:tcW w:w="885" w:type="dxa"/>
          </w:tcPr>
          <w:p w14:paraId="566ECE8B"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0.183</w:t>
            </w:r>
          </w:p>
        </w:tc>
        <w:tc>
          <w:tcPr>
            <w:tcW w:w="1442" w:type="dxa"/>
          </w:tcPr>
          <w:p w14:paraId="73F686BB"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-1.46756</w:t>
            </w:r>
          </w:p>
        </w:tc>
        <w:tc>
          <w:tcPr>
            <w:tcW w:w="1216" w:type="dxa"/>
          </w:tcPr>
          <w:p w14:paraId="539BA4C6"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.2796786</w:t>
            </w:r>
          </w:p>
        </w:tc>
      </w:tr>
      <w:tr w:rsidR="00990FBD" w:rsidRPr="00990FBD" w14:paraId="14049834" w14:textId="77777777" w:rsidTr="003A1513">
        <w:trPr>
          <w:trHeight w:val="290"/>
        </w:trPr>
        <w:tc>
          <w:tcPr>
            <w:tcW w:w="1070" w:type="dxa"/>
          </w:tcPr>
          <w:p w14:paraId="35D2C783"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roa</w:t>
            </w:r>
            <w:proofErr w:type="spellEnd"/>
          </w:p>
        </w:tc>
        <w:tc>
          <w:tcPr>
            <w:tcW w:w="1296" w:type="dxa"/>
          </w:tcPr>
          <w:p w14:paraId="723CB27F"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.1258096</w:t>
            </w:r>
          </w:p>
        </w:tc>
        <w:tc>
          <w:tcPr>
            <w:tcW w:w="1262" w:type="dxa"/>
          </w:tcPr>
          <w:p w14:paraId="1D989E09"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.0447786</w:t>
            </w:r>
          </w:p>
        </w:tc>
        <w:tc>
          <w:tcPr>
            <w:tcW w:w="720" w:type="dxa"/>
          </w:tcPr>
          <w:p w14:paraId="02F38854"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2.81</w:t>
            </w:r>
          </w:p>
        </w:tc>
        <w:tc>
          <w:tcPr>
            <w:tcW w:w="885" w:type="dxa"/>
          </w:tcPr>
          <w:p w14:paraId="53C1B5D0"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0.005</w:t>
            </w:r>
          </w:p>
        </w:tc>
        <w:tc>
          <w:tcPr>
            <w:tcW w:w="1442" w:type="dxa"/>
          </w:tcPr>
          <w:p w14:paraId="4968C85A"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.0380452</w:t>
            </w:r>
          </w:p>
        </w:tc>
        <w:tc>
          <w:tcPr>
            <w:tcW w:w="1216" w:type="dxa"/>
          </w:tcPr>
          <w:p w14:paraId="53DB02BB"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.2135741</w:t>
            </w:r>
          </w:p>
        </w:tc>
      </w:tr>
      <w:tr w:rsidR="00990FBD" w:rsidRPr="00990FBD" w14:paraId="3A135B58" w14:textId="77777777" w:rsidTr="003A1513">
        <w:trPr>
          <w:trHeight w:val="292"/>
        </w:trPr>
        <w:tc>
          <w:tcPr>
            <w:tcW w:w="1070" w:type="dxa"/>
          </w:tcPr>
          <w:p w14:paraId="0F4FB552"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lastRenderedPageBreak/>
              <w:t>npf</w:t>
            </w:r>
            <w:proofErr w:type="spellEnd"/>
          </w:p>
        </w:tc>
        <w:tc>
          <w:tcPr>
            <w:tcW w:w="1296" w:type="dxa"/>
          </w:tcPr>
          <w:p w14:paraId="7FEBC7A1"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.3647101</w:t>
            </w:r>
          </w:p>
        </w:tc>
        <w:tc>
          <w:tcPr>
            <w:tcW w:w="1262" w:type="dxa"/>
          </w:tcPr>
          <w:p w14:paraId="13565836"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.2858586</w:t>
            </w:r>
          </w:p>
        </w:tc>
        <w:tc>
          <w:tcPr>
            <w:tcW w:w="720" w:type="dxa"/>
          </w:tcPr>
          <w:p w14:paraId="7282D8AB"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1.28</w:t>
            </w:r>
          </w:p>
        </w:tc>
        <w:tc>
          <w:tcPr>
            <w:tcW w:w="885" w:type="dxa"/>
          </w:tcPr>
          <w:p w14:paraId="20BF1C26"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0.202</w:t>
            </w:r>
          </w:p>
        </w:tc>
        <w:tc>
          <w:tcPr>
            <w:tcW w:w="1442" w:type="dxa"/>
          </w:tcPr>
          <w:p w14:paraId="5EA79360"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-.1955623</w:t>
            </w:r>
          </w:p>
        </w:tc>
        <w:tc>
          <w:tcPr>
            <w:tcW w:w="1216" w:type="dxa"/>
          </w:tcPr>
          <w:p w14:paraId="5DCDC535"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.9249826</w:t>
            </w:r>
          </w:p>
        </w:tc>
      </w:tr>
      <w:tr w:rsidR="00990FBD" w:rsidRPr="00990FBD" w14:paraId="45EF45BE" w14:textId="77777777" w:rsidTr="003A1513">
        <w:trPr>
          <w:trHeight w:val="290"/>
        </w:trPr>
        <w:tc>
          <w:tcPr>
            <w:tcW w:w="1070" w:type="dxa"/>
          </w:tcPr>
          <w:p w14:paraId="13A417B0"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size</w:t>
            </w:r>
          </w:p>
        </w:tc>
        <w:tc>
          <w:tcPr>
            <w:tcW w:w="1296" w:type="dxa"/>
          </w:tcPr>
          <w:p w14:paraId="192D70D0"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18.62637</w:t>
            </w:r>
          </w:p>
        </w:tc>
        <w:tc>
          <w:tcPr>
            <w:tcW w:w="1262" w:type="dxa"/>
          </w:tcPr>
          <w:p w14:paraId="7F4DA60A"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9.867504</w:t>
            </w:r>
          </w:p>
        </w:tc>
        <w:tc>
          <w:tcPr>
            <w:tcW w:w="720" w:type="dxa"/>
          </w:tcPr>
          <w:p w14:paraId="60E7BC9A"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1.89</w:t>
            </w:r>
          </w:p>
        </w:tc>
        <w:tc>
          <w:tcPr>
            <w:tcW w:w="885" w:type="dxa"/>
          </w:tcPr>
          <w:p w14:paraId="353B3A3C"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0.059</w:t>
            </w:r>
          </w:p>
        </w:tc>
        <w:tc>
          <w:tcPr>
            <w:tcW w:w="1442" w:type="dxa"/>
          </w:tcPr>
          <w:p w14:paraId="3C35E4EA"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-.7135804</w:t>
            </w:r>
          </w:p>
        </w:tc>
        <w:tc>
          <w:tcPr>
            <w:tcW w:w="1216" w:type="dxa"/>
          </w:tcPr>
          <w:p w14:paraId="7A9BCC08"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37.96632</w:t>
            </w:r>
          </w:p>
        </w:tc>
      </w:tr>
      <w:tr w:rsidR="00990FBD" w:rsidRPr="00990FBD" w14:paraId="69D009E4" w14:textId="77777777" w:rsidTr="003A1513">
        <w:trPr>
          <w:trHeight w:val="290"/>
        </w:trPr>
        <w:tc>
          <w:tcPr>
            <w:tcW w:w="1070" w:type="dxa"/>
          </w:tcPr>
          <w:p w14:paraId="0753672A"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_cons</w:t>
            </w:r>
          </w:p>
        </w:tc>
        <w:tc>
          <w:tcPr>
            <w:tcW w:w="1296" w:type="dxa"/>
          </w:tcPr>
          <w:p w14:paraId="25A96145"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-27.95236</w:t>
            </w:r>
          </w:p>
        </w:tc>
        <w:tc>
          <w:tcPr>
            <w:tcW w:w="1262" w:type="dxa"/>
          </w:tcPr>
          <w:p w14:paraId="6E055194"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15.07604</w:t>
            </w:r>
          </w:p>
        </w:tc>
        <w:tc>
          <w:tcPr>
            <w:tcW w:w="720" w:type="dxa"/>
          </w:tcPr>
          <w:p w14:paraId="5D179FD6"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w:t>
            </w:r>
            <w:r w:rsidRPr="00990FBD">
              <w:rPr>
                <w:spacing w:val="-4"/>
                <w:sz w:val="22"/>
                <w:szCs w:val="22"/>
              </w:rPr>
              <w:t>1.85</w:t>
            </w:r>
          </w:p>
        </w:tc>
        <w:tc>
          <w:tcPr>
            <w:tcW w:w="885" w:type="dxa"/>
          </w:tcPr>
          <w:p w14:paraId="6E5BC55B"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0.064</w:t>
            </w:r>
          </w:p>
        </w:tc>
        <w:tc>
          <w:tcPr>
            <w:tcW w:w="1442" w:type="dxa"/>
          </w:tcPr>
          <w:p w14:paraId="51AF347C"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-57.50085</w:t>
            </w:r>
          </w:p>
        </w:tc>
        <w:tc>
          <w:tcPr>
            <w:tcW w:w="1216" w:type="dxa"/>
          </w:tcPr>
          <w:p w14:paraId="497D5FC6"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1.596129</w:t>
            </w:r>
          </w:p>
        </w:tc>
      </w:tr>
      <w:tr w:rsidR="00990FBD" w:rsidRPr="00990FBD" w14:paraId="5AC014E9" w14:textId="77777777" w:rsidTr="003A1513">
        <w:trPr>
          <w:trHeight w:val="292"/>
        </w:trPr>
        <w:tc>
          <w:tcPr>
            <w:tcW w:w="7891" w:type="dxa"/>
            <w:gridSpan w:val="7"/>
          </w:tcPr>
          <w:p w14:paraId="6D185D4C" w14:textId="77777777" w:rsidR="00990FBD" w:rsidRPr="00990FBD" w:rsidRDefault="00990FBD" w:rsidP="00990FBD">
            <w:pPr>
              <w:widowControl w:val="0"/>
              <w:autoSpaceDE w:val="0"/>
              <w:autoSpaceDN w:val="0"/>
              <w:spacing w:line="276" w:lineRule="auto"/>
              <w:rPr>
                <w:sz w:val="22"/>
                <w:szCs w:val="22"/>
              </w:rPr>
            </w:pPr>
            <w:r w:rsidRPr="00990FBD">
              <w:rPr>
                <w:sz w:val="22"/>
                <w:szCs w:val="22"/>
              </w:rPr>
              <w:t xml:space="preserve"> Wald</w:t>
            </w:r>
            <w:r w:rsidRPr="00990FBD">
              <w:rPr>
                <w:spacing w:val="-5"/>
                <w:sz w:val="22"/>
                <w:szCs w:val="22"/>
              </w:rPr>
              <w:t xml:space="preserve"> </w:t>
            </w:r>
            <w:r w:rsidRPr="00990FBD">
              <w:rPr>
                <w:sz w:val="22"/>
                <w:szCs w:val="22"/>
              </w:rPr>
              <w:t>chi2(6)</w:t>
            </w:r>
            <w:r w:rsidRPr="00990FBD">
              <w:rPr>
                <w:spacing w:val="-2"/>
                <w:sz w:val="22"/>
                <w:szCs w:val="22"/>
              </w:rPr>
              <w:t xml:space="preserve"> </w:t>
            </w:r>
            <w:r w:rsidRPr="00990FBD">
              <w:rPr>
                <w:sz w:val="22"/>
                <w:szCs w:val="22"/>
              </w:rPr>
              <w:t>=</w:t>
            </w:r>
            <w:r w:rsidRPr="00990FBD">
              <w:rPr>
                <w:spacing w:val="-1"/>
                <w:sz w:val="22"/>
                <w:szCs w:val="22"/>
              </w:rPr>
              <w:t xml:space="preserve"> </w:t>
            </w:r>
            <w:r w:rsidRPr="00990FBD">
              <w:rPr>
                <w:spacing w:val="-2"/>
                <w:sz w:val="22"/>
                <w:szCs w:val="22"/>
              </w:rPr>
              <w:t>421.66</w:t>
            </w:r>
          </w:p>
        </w:tc>
      </w:tr>
      <w:tr w:rsidR="00990FBD" w:rsidRPr="00990FBD" w14:paraId="0D3F5911" w14:textId="77777777" w:rsidTr="003A1513">
        <w:trPr>
          <w:trHeight w:val="290"/>
        </w:trPr>
        <w:tc>
          <w:tcPr>
            <w:tcW w:w="7891" w:type="dxa"/>
            <w:gridSpan w:val="7"/>
          </w:tcPr>
          <w:p w14:paraId="15EF027E" w14:textId="77777777" w:rsidR="00990FBD" w:rsidRPr="00990FBD" w:rsidRDefault="00990FBD" w:rsidP="00990FBD">
            <w:pPr>
              <w:widowControl w:val="0"/>
              <w:autoSpaceDE w:val="0"/>
              <w:autoSpaceDN w:val="0"/>
              <w:spacing w:line="276" w:lineRule="auto"/>
              <w:rPr>
                <w:sz w:val="22"/>
                <w:szCs w:val="22"/>
              </w:rPr>
            </w:pPr>
            <w:r w:rsidRPr="00990FBD">
              <w:rPr>
                <w:sz w:val="22"/>
                <w:szCs w:val="22"/>
              </w:rPr>
              <w:t xml:space="preserve"> Prob &gt;</w:t>
            </w:r>
            <w:r w:rsidRPr="00990FBD">
              <w:rPr>
                <w:spacing w:val="-2"/>
                <w:sz w:val="22"/>
                <w:szCs w:val="22"/>
              </w:rPr>
              <w:t xml:space="preserve"> </w:t>
            </w:r>
            <w:r w:rsidRPr="00990FBD">
              <w:rPr>
                <w:sz w:val="22"/>
                <w:szCs w:val="22"/>
              </w:rPr>
              <w:t>chi2</w:t>
            </w:r>
            <w:r w:rsidRPr="00990FBD">
              <w:rPr>
                <w:spacing w:val="-3"/>
                <w:sz w:val="22"/>
                <w:szCs w:val="22"/>
              </w:rPr>
              <w:t xml:space="preserve"> </w:t>
            </w:r>
            <w:r w:rsidRPr="00990FBD">
              <w:rPr>
                <w:sz w:val="22"/>
                <w:szCs w:val="22"/>
              </w:rPr>
              <w:t>=</w:t>
            </w:r>
            <w:r w:rsidRPr="00990FBD">
              <w:rPr>
                <w:spacing w:val="1"/>
                <w:sz w:val="22"/>
                <w:szCs w:val="22"/>
              </w:rPr>
              <w:t xml:space="preserve"> </w:t>
            </w:r>
            <w:r w:rsidRPr="00990FBD">
              <w:rPr>
                <w:spacing w:val="-2"/>
                <w:sz w:val="22"/>
                <w:szCs w:val="22"/>
              </w:rPr>
              <w:t>0.0000</w:t>
            </w:r>
          </w:p>
        </w:tc>
      </w:tr>
    </w:tbl>
    <w:p w14:paraId="5248AAFB" w14:textId="77777777" w:rsidR="00990FBD" w:rsidRPr="00990FBD" w:rsidRDefault="00990FBD" w:rsidP="00990FBD">
      <w:pPr>
        <w:widowControl w:val="0"/>
        <w:autoSpaceDE w:val="0"/>
        <w:autoSpaceDN w:val="0"/>
        <w:spacing w:line="276" w:lineRule="auto"/>
        <w:rPr>
          <w:sz w:val="22"/>
          <w:szCs w:val="22"/>
        </w:rPr>
      </w:pPr>
      <w:r w:rsidRPr="00990FBD">
        <w:rPr>
          <w:sz w:val="22"/>
          <w:szCs w:val="22"/>
        </w:rPr>
        <w:t>Source:</w:t>
      </w:r>
      <w:r w:rsidRPr="00990FBD">
        <w:rPr>
          <w:spacing w:val="-2"/>
          <w:sz w:val="22"/>
          <w:szCs w:val="22"/>
        </w:rPr>
        <w:t xml:space="preserve"> </w:t>
      </w:r>
      <w:r w:rsidRPr="00990FBD">
        <w:rPr>
          <w:sz w:val="22"/>
          <w:szCs w:val="22"/>
        </w:rPr>
        <w:t>Data</w:t>
      </w:r>
      <w:r w:rsidRPr="00990FBD">
        <w:rPr>
          <w:spacing w:val="-3"/>
          <w:sz w:val="22"/>
          <w:szCs w:val="22"/>
        </w:rPr>
        <w:t xml:space="preserve"> </w:t>
      </w:r>
      <w:r w:rsidRPr="00990FBD">
        <w:rPr>
          <w:sz w:val="22"/>
          <w:szCs w:val="22"/>
        </w:rPr>
        <w:t>processed</w:t>
      </w:r>
      <w:r w:rsidRPr="00990FBD">
        <w:rPr>
          <w:spacing w:val="-2"/>
          <w:sz w:val="22"/>
          <w:szCs w:val="22"/>
        </w:rPr>
        <w:t xml:space="preserve"> </w:t>
      </w:r>
      <w:r w:rsidRPr="00990FBD">
        <w:rPr>
          <w:sz w:val="22"/>
          <w:szCs w:val="22"/>
        </w:rPr>
        <w:t>by</w:t>
      </w:r>
      <w:r w:rsidRPr="00990FBD">
        <w:rPr>
          <w:spacing w:val="-4"/>
          <w:sz w:val="22"/>
          <w:szCs w:val="22"/>
        </w:rPr>
        <w:t xml:space="preserve"> </w:t>
      </w:r>
      <w:r w:rsidRPr="00990FBD">
        <w:rPr>
          <w:sz w:val="22"/>
          <w:szCs w:val="22"/>
        </w:rPr>
        <w:t>STATA</w:t>
      </w:r>
      <w:r w:rsidRPr="00990FBD">
        <w:rPr>
          <w:spacing w:val="-4"/>
          <w:sz w:val="22"/>
          <w:szCs w:val="22"/>
        </w:rPr>
        <w:t xml:space="preserve"> </w:t>
      </w:r>
      <w:r w:rsidRPr="00990FBD">
        <w:rPr>
          <w:sz w:val="22"/>
          <w:szCs w:val="22"/>
        </w:rPr>
        <w:t>17,</w:t>
      </w:r>
      <w:r w:rsidRPr="00990FBD">
        <w:rPr>
          <w:spacing w:val="-2"/>
          <w:sz w:val="22"/>
          <w:szCs w:val="22"/>
        </w:rPr>
        <w:t xml:space="preserve"> </w:t>
      </w:r>
      <w:r w:rsidRPr="00990FBD">
        <w:rPr>
          <w:spacing w:val="-4"/>
          <w:sz w:val="22"/>
          <w:szCs w:val="22"/>
        </w:rPr>
        <w:t>2024</w:t>
      </w:r>
    </w:p>
    <w:p w14:paraId="48D435CD" w14:textId="77777777" w:rsidR="00990FBD" w:rsidRPr="00990FBD" w:rsidRDefault="00990FBD" w:rsidP="00990FBD">
      <w:pPr>
        <w:widowControl w:val="0"/>
        <w:autoSpaceDE w:val="0"/>
        <w:autoSpaceDN w:val="0"/>
        <w:spacing w:line="276" w:lineRule="auto"/>
        <w:rPr>
          <w:sz w:val="22"/>
          <w:szCs w:val="22"/>
        </w:rPr>
      </w:pPr>
    </w:p>
    <w:p w14:paraId="1020D26A" w14:textId="77777777" w:rsidR="00990FBD" w:rsidRPr="00990FBD" w:rsidRDefault="00990FBD" w:rsidP="00990FBD">
      <w:pPr>
        <w:widowControl w:val="0"/>
        <w:autoSpaceDE w:val="0"/>
        <w:autoSpaceDN w:val="0"/>
        <w:spacing w:line="276" w:lineRule="auto"/>
        <w:ind w:firstLine="719"/>
        <w:jc w:val="both"/>
        <w:rPr>
          <w:sz w:val="22"/>
          <w:szCs w:val="22"/>
        </w:rPr>
      </w:pPr>
      <w:r w:rsidRPr="00990FBD">
        <w:rPr>
          <w:sz w:val="22"/>
          <w:szCs w:val="22"/>
        </w:rPr>
        <w:t xml:space="preserve">Based on the simultaneous test results above, it can be seen that the Chi-Square probability value </w:t>
      </w:r>
      <w:r w:rsidRPr="00990FBD">
        <w:rPr>
          <w:position w:val="2"/>
          <w:sz w:val="22"/>
          <w:szCs w:val="22"/>
        </w:rPr>
        <w:t>is 0,0000 which indicates that the Chi-Square probability value is less than 0,05, then H</w:t>
      </w:r>
      <w:r w:rsidRPr="00990FBD">
        <w:rPr>
          <w:sz w:val="14"/>
          <w:szCs w:val="22"/>
        </w:rPr>
        <w:t>0</w:t>
      </w:r>
      <w:r w:rsidRPr="00990FBD">
        <w:rPr>
          <w:spacing w:val="40"/>
          <w:sz w:val="14"/>
          <w:szCs w:val="22"/>
        </w:rPr>
        <w:t xml:space="preserve"> </w:t>
      </w:r>
      <w:r w:rsidRPr="00990FBD">
        <w:rPr>
          <w:position w:val="2"/>
          <w:sz w:val="22"/>
          <w:szCs w:val="22"/>
        </w:rPr>
        <w:t xml:space="preserve">is </w:t>
      </w:r>
      <w:r w:rsidRPr="00990FBD">
        <w:rPr>
          <w:sz w:val="22"/>
          <w:szCs w:val="22"/>
        </w:rPr>
        <w:t xml:space="preserve">rejected, meaning that the independent variables simultaneously have a significant effect on the dependent variable. </w:t>
      </w:r>
      <w:proofErr w:type="gramStart"/>
      <w:r w:rsidRPr="00990FBD">
        <w:rPr>
          <w:sz w:val="22"/>
          <w:szCs w:val="22"/>
        </w:rPr>
        <w:t>Thus</w:t>
      </w:r>
      <w:proofErr w:type="gramEnd"/>
      <w:r w:rsidRPr="00990FBD">
        <w:rPr>
          <w:sz w:val="22"/>
          <w:szCs w:val="22"/>
        </w:rPr>
        <w:t xml:space="preserve"> it can be said that profit-sharing financing, capital adequacy, profitability, financing risk,</w:t>
      </w:r>
      <w:r w:rsidRPr="00990FBD">
        <w:rPr>
          <w:spacing w:val="-2"/>
          <w:sz w:val="22"/>
          <w:szCs w:val="22"/>
        </w:rPr>
        <w:t xml:space="preserve"> </w:t>
      </w:r>
      <w:r w:rsidRPr="00990FBD">
        <w:rPr>
          <w:sz w:val="22"/>
          <w:szCs w:val="22"/>
        </w:rPr>
        <w:t>and bank size together have a</w:t>
      </w:r>
      <w:r w:rsidRPr="00990FBD">
        <w:rPr>
          <w:spacing w:val="-2"/>
          <w:sz w:val="22"/>
          <w:szCs w:val="22"/>
        </w:rPr>
        <w:t xml:space="preserve"> </w:t>
      </w:r>
      <w:r w:rsidRPr="00990FBD">
        <w:rPr>
          <w:sz w:val="22"/>
          <w:szCs w:val="22"/>
        </w:rPr>
        <w:t>significant effect on</w:t>
      </w:r>
      <w:r w:rsidRPr="00990FBD">
        <w:rPr>
          <w:spacing w:val="-2"/>
          <w:sz w:val="22"/>
          <w:szCs w:val="22"/>
        </w:rPr>
        <w:t xml:space="preserve"> </w:t>
      </w:r>
      <w:r w:rsidRPr="00990FBD">
        <w:rPr>
          <w:sz w:val="22"/>
          <w:szCs w:val="22"/>
        </w:rPr>
        <w:t>the</w:t>
      </w:r>
      <w:r w:rsidRPr="00990FBD">
        <w:rPr>
          <w:spacing w:val="-2"/>
          <w:sz w:val="22"/>
          <w:szCs w:val="22"/>
        </w:rPr>
        <w:t xml:space="preserve"> </w:t>
      </w:r>
      <w:r w:rsidRPr="00990FBD">
        <w:rPr>
          <w:sz w:val="22"/>
          <w:szCs w:val="22"/>
        </w:rPr>
        <w:t>liquidity of Islamic commercial banks in Indonesia.</w:t>
      </w:r>
    </w:p>
    <w:p w14:paraId="5634F749" w14:textId="77777777" w:rsidR="00990FBD" w:rsidRPr="00990FBD" w:rsidRDefault="00990FBD" w:rsidP="00990FBD">
      <w:pPr>
        <w:widowControl w:val="0"/>
        <w:autoSpaceDE w:val="0"/>
        <w:autoSpaceDN w:val="0"/>
        <w:spacing w:line="276" w:lineRule="auto"/>
        <w:rPr>
          <w:sz w:val="22"/>
          <w:szCs w:val="22"/>
        </w:rPr>
      </w:pPr>
    </w:p>
    <w:p w14:paraId="48FF9000" w14:textId="77777777" w:rsidR="00990FBD" w:rsidRPr="00990FBD" w:rsidRDefault="00990FBD" w:rsidP="00990FBD">
      <w:pPr>
        <w:widowControl w:val="0"/>
        <w:autoSpaceDE w:val="0"/>
        <w:autoSpaceDN w:val="0"/>
        <w:spacing w:line="276" w:lineRule="auto"/>
        <w:outlineLvl w:val="1"/>
        <w:rPr>
          <w:b/>
          <w:bCs/>
          <w:sz w:val="22"/>
          <w:szCs w:val="22"/>
        </w:rPr>
      </w:pPr>
      <w:r w:rsidRPr="00990FBD">
        <w:rPr>
          <w:b/>
          <w:bCs/>
          <w:sz w:val="22"/>
          <w:szCs w:val="22"/>
        </w:rPr>
        <w:t>Cointegration</w:t>
      </w:r>
      <w:r w:rsidRPr="00990FBD">
        <w:rPr>
          <w:b/>
          <w:bCs/>
          <w:spacing w:val="-9"/>
          <w:sz w:val="22"/>
          <w:szCs w:val="22"/>
        </w:rPr>
        <w:t xml:space="preserve"> </w:t>
      </w:r>
      <w:r w:rsidRPr="00990FBD">
        <w:rPr>
          <w:b/>
          <w:bCs/>
          <w:spacing w:val="-4"/>
          <w:sz w:val="22"/>
          <w:szCs w:val="22"/>
        </w:rPr>
        <w:t>Test</w:t>
      </w:r>
    </w:p>
    <w:p w14:paraId="0F4419BC" w14:textId="77777777" w:rsidR="00990FBD" w:rsidRPr="00990FBD" w:rsidRDefault="00990FBD" w:rsidP="00990FBD">
      <w:pPr>
        <w:widowControl w:val="0"/>
        <w:autoSpaceDE w:val="0"/>
        <w:autoSpaceDN w:val="0"/>
        <w:spacing w:line="276" w:lineRule="auto"/>
        <w:ind w:firstLine="719"/>
        <w:jc w:val="both"/>
        <w:rPr>
          <w:sz w:val="22"/>
          <w:szCs w:val="22"/>
        </w:rPr>
      </w:pPr>
      <w:r w:rsidRPr="00990FBD">
        <w:rPr>
          <w:sz w:val="22"/>
          <w:szCs w:val="22"/>
        </w:rPr>
        <w:t>The cointegration test is a test to determine the long-term relationship between the independent variable and the dependent variable (</w:t>
      </w:r>
      <w:proofErr w:type="spellStart"/>
      <w:r w:rsidRPr="00990FBD">
        <w:rPr>
          <w:sz w:val="22"/>
          <w:szCs w:val="22"/>
        </w:rPr>
        <w:t>Suwanto</w:t>
      </w:r>
      <w:proofErr w:type="spellEnd"/>
      <w:r w:rsidRPr="00990FBD">
        <w:rPr>
          <w:sz w:val="22"/>
          <w:szCs w:val="22"/>
        </w:rPr>
        <w:t>, 2023).</w:t>
      </w:r>
    </w:p>
    <w:p w14:paraId="429BEA95" w14:textId="77777777" w:rsidR="00990FBD" w:rsidRPr="00990FBD" w:rsidRDefault="00990FBD" w:rsidP="00990FBD">
      <w:pPr>
        <w:widowControl w:val="0"/>
        <w:autoSpaceDE w:val="0"/>
        <w:autoSpaceDN w:val="0"/>
        <w:spacing w:line="276" w:lineRule="auto"/>
        <w:ind w:firstLine="719"/>
        <w:rPr>
          <w:sz w:val="22"/>
          <w:szCs w:val="22"/>
        </w:rPr>
      </w:pPr>
    </w:p>
    <w:p w14:paraId="72833330" w14:textId="77777777" w:rsidR="00990FBD" w:rsidRPr="00990FBD" w:rsidRDefault="00990FBD" w:rsidP="00990FBD">
      <w:pPr>
        <w:widowControl w:val="0"/>
        <w:autoSpaceDE w:val="0"/>
        <w:autoSpaceDN w:val="0"/>
        <w:jc w:val="center"/>
        <w:rPr>
          <w:sz w:val="22"/>
          <w:szCs w:val="22"/>
        </w:rPr>
      </w:pPr>
      <w:r w:rsidRPr="00990FBD">
        <w:rPr>
          <w:sz w:val="22"/>
          <w:szCs w:val="22"/>
        </w:rPr>
        <w:t xml:space="preserve">Table 4.14 </w:t>
      </w:r>
    </w:p>
    <w:p w14:paraId="2E4FA935" w14:textId="77777777" w:rsidR="00990FBD" w:rsidRPr="00990FBD" w:rsidRDefault="00990FBD" w:rsidP="00990FBD">
      <w:pPr>
        <w:widowControl w:val="0"/>
        <w:autoSpaceDE w:val="0"/>
        <w:autoSpaceDN w:val="0"/>
        <w:spacing w:after="120"/>
        <w:jc w:val="center"/>
        <w:rPr>
          <w:sz w:val="22"/>
          <w:szCs w:val="22"/>
        </w:rPr>
      </w:pPr>
      <w:r w:rsidRPr="00990FBD">
        <w:rPr>
          <w:sz w:val="22"/>
          <w:szCs w:val="22"/>
        </w:rPr>
        <w:t>Cointegration</w:t>
      </w:r>
      <w:r w:rsidRPr="00990FBD">
        <w:rPr>
          <w:spacing w:val="-14"/>
          <w:sz w:val="22"/>
          <w:szCs w:val="22"/>
        </w:rPr>
        <w:t xml:space="preserve"> </w:t>
      </w:r>
      <w:r w:rsidRPr="00990FBD">
        <w:rPr>
          <w:sz w:val="22"/>
          <w:szCs w:val="22"/>
        </w:rPr>
        <w:t>Test</w:t>
      </w:r>
      <w:r w:rsidRPr="00990FBD">
        <w:rPr>
          <w:spacing w:val="-14"/>
          <w:sz w:val="22"/>
          <w:szCs w:val="22"/>
        </w:rPr>
        <w:t xml:space="preserve"> </w:t>
      </w:r>
      <w:r w:rsidRPr="00990FBD">
        <w:rPr>
          <w:sz w:val="22"/>
          <w:szCs w:val="22"/>
        </w:rPr>
        <w:t>Results</w:t>
      </w:r>
    </w:p>
    <w:tbl>
      <w:tblPr>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350"/>
        <w:gridCol w:w="1133"/>
        <w:gridCol w:w="853"/>
        <w:gridCol w:w="850"/>
        <w:gridCol w:w="1355"/>
        <w:gridCol w:w="1249"/>
      </w:tblGrid>
      <w:tr w:rsidR="00990FBD" w:rsidRPr="00990FBD" w14:paraId="7D917006" w14:textId="77777777" w:rsidTr="003A1513">
        <w:trPr>
          <w:trHeight w:val="292"/>
        </w:trPr>
        <w:tc>
          <w:tcPr>
            <w:tcW w:w="1102" w:type="dxa"/>
          </w:tcPr>
          <w:p w14:paraId="411B17F7" w14:textId="77777777" w:rsidR="00990FBD" w:rsidRPr="00990FBD" w:rsidRDefault="00990FBD" w:rsidP="00990FBD">
            <w:pPr>
              <w:widowControl w:val="0"/>
              <w:autoSpaceDE w:val="0"/>
              <w:autoSpaceDN w:val="0"/>
              <w:spacing w:line="276" w:lineRule="auto"/>
              <w:jc w:val="center"/>
              <w:rPr>
                <w:sz w:val="22"/>
                <w:szCs w:val="22"/>
              </w:rPr>
            </w:pPr>
            <w:proofErr w:type="spellStart"/>
            <w:r w:rsidRPr="00990FBD">
              <w:rPr>
                <w:spacing w:val="-5"/>
                <w:sz w:val="22"/>
                <w:szCs w:val="22"/>
              </w:rPr>
              <w:t>lkd</w:t>
            </w:r>
            <w:proofErr w:type="spellEnd"/>
          </w:p>
        </w:tc>
        <w:tc>
          <w:tcPr>
            <w:tcW w:w="1350" w:type="dxa"/>
          </w:tcPr>
          <w:p w14:paraId="47734409"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Coefficient</w:t>
            </w:r>
          </w:p>
        </w:tc>
        <w:tc>
          <w:tcPr>
            <w:tcW w:w="1133" w:type="dxa"/>
          </w:tcPr>
          <w:p w14:paraId="2C05D6ED" w14:textId="77777777" w:rsidR="00990FBD" w:rsidRPr="00990FBD" w:rsidRDefault="00990FBD" w:rsidP="00990FBD">
            <w:pPr>
              <w:widowControl w:val="0"/>
              <w:autoSpaceDE w:val="0"/>
              <w:autoSpaceDN w:val="0"/>
              <w:spacing w:line="276" w:lineRule="auto"/>
              <w:jc w:val="center"/>
              <w:rPr>
                <w:sz w:val="22"/>
                <w:szCs w:val="22"/>
              </w:rPr>
            </w:pPr>
            <w:r w:rsidRPr="00990FBD">
              <w:rPr>
                <w:sz w:val="22"/>
                <w:szCs w:val="22"/>
              </w:rPr>
              <w:t xml:space="preserve">Std. </w:t>
            </w:r>
            <w:proofErr w:type="gramStart"/>
            <w:r w:rsidRPr="00990FBD">
              <w:rPr>
                <w:spacing w:val="-4"/>
                <w:sz w:val="22"/>
                <w:szCs w:val="22"/>
              </w:rPr>
              <w:t>err</w:t>
            </w:r>
            <w:proofErr w:type="gramEnd"/>
            <w:r w:rsidRPr="00990FBD">
              <w:rPr>
                <w:spacing w:val="-4"/>
                <w:sz w:val="22"/>
                <w:szCs w:val="22"/>
              </w:rPr>
              <w:t>.</w:t>
            </w:r>
          </w:p>
        </w:tc>
        <w:tc>
          <w:tcPr>
            <w:tcW w:w="853" w:type="dxa"/>
          </w:tcPr>
          <w:p w14:paraId="77130AC6" w14:textId="77777777" w:rsidR="00990FBD" w:rsidRPr="00990FBD" w:rsidRDefault="00990FBD" w:rsidP="00990FBD">
            <w:pPr>
              <w:widowControl w:val="0"/>
              <w:autoSpaceDE w:val="0"/>
              <w:autoSpaceDN w:val="0"/>
              <w:spacing w:line="276" w:lineRule="auto"/>
              <w:jc w:val="center"/>
              <w:rPr>
                <w:sz w:val="22"/>
                <w:szCs w:val="22"/>
              </w:rPr>
            </w:pPr>
            <w:r w:rsidRPr="00990FBD">
              <w:rPr>
                <w:spacing w:val="-10"/>
                <w:sz w:val="22"/>
                <w:szCs w:val="22"/>
              </w:rPr>
              <w:t>z</w:t>
            </w:r>
          </w:p>
        </w:tc>
        <w:tc>
          <w:tcPr>
            <w:tcW w:w="850" w:type="dxa"/>
          </w:tcPr>
          <w:p w14:paraId="3091557A"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P&gt;|z|</w:t>
            </w:r>
          </w:p>
        </w:tc>
        <w:tc>
          <w:tcPr>
            <w:tcW w:w="1355" w:type="dxa"/>
          </w:tcPr>
          <w:p w14:paraId="5288F36C" w14:textId="77777777" w:rsidR="00990FBD" w:rsidRPr="00990FBD" w:rsidRDefault="00990FBD" w:rsidP="00990FBD">
            <w:pPr>
              <w:widowControl w:val="0"/>
              <w:autoSpaceDE w:val="0"/>
              <w:autoSpaceDN w:val="0"/>
              <w:spacing w:line="276" w:lineRule="auto"/>
              <w:jc w:val="center"/>
              <w:rPr>
                <w:sz w:val="22"/>
                <w:szCs w:val="22"/>
              </w:rPr>
            </w:pPr>
            <w:r w:rsidRPr="00990FBD">
              <w:rPr>
                <w:sz w:val="22"/>
                <w:szCs w:val="22"/>
              </w:rPr>
              <w:t>[95%</w:t>
            </w:r>
            <w:r w:rsidRPr="00990FBD">
              <w:rPr>
                <w:spacing w:val="-4"/>
                <w:sz w:val="22"/>
                <w:szCs w:val="22"/>
              </w:rPr>
              <w:t xml:space="preserve"> </w:t>
            </w:r>
            <w:r w:rsidRPr="00990FBD">
              <w:rPr>
                <w:spacing w:val="-2"/>
                <w:sz w:val="22"/>
                <w:szCs w:val="22"/>
              </w:rPr>
              <w:t>conf.</w:t>
            </w:r>
          </w:p>
        </w:tc>
        <w:tc>
          <w:tcPr>
            <w:tcW w:w="1249" w:type="dxa"/>
          </w:tcPr>
          <w:p w14:paraId="6AEF68B9"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interval]</w:t>
            </w:r>
          </w:p>
        </w:tc>
      </w:tr>
      <w:tr w:rsidR="00990FBD" w:rsidRPr="00990FBD" w14:paraId="157F3BA5" w14:textId="77777777" w:rsidTr="003A1513">
        <w:trPr>
          <w:trHeight w:val="290"/>
        </w:trPr>
        <w:tc>
          <w:tcPr>
            <w:tcW w:w="1102" w:type="dxa"/>
          </w:tcPr>
          <w:p w14:paraId="4F8388E5"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_nl_1</w:t>
            </w:r>
          </w:p>
        </w:tc>
        <w:tc>
          <w:tcPr>
            <w:tcW w:w="1350" w:type="dxa"/>
          </w:tcPr>
          <w:p w14:paraId="042796A2"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-.1377891</w:t>
            </w:r>
          </w:p>
        </w:tc>
        <w:tc>
          <w:tcPr>
            <w:tcW w:w="1133" w:type="dxa"/>
          </w:tcPr>
          <w:p w14:paraId="7DCA655E"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.6268366</w:t>
            </w:r>
          </w:p>
        </w:tc>
        <w:tc>
          <w:tcPr>
            <w:tcW w:w="853" w:type="dxa"/>
          </w:tcPr>
          <w:p w14:paraId="589FC0E8"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w:t>
            </w:r>
            <w:r w:rsidRPr="00990FBD">
              <w:rPr>
                <w:spacing w:val="-4"/>
                <w:sz w:val="22"/>
                <w:szCs w:val="22"/>
              </w:rPr>
              <w:t>0.22</w:t>
            </w:r>
          </w:p>
        </w:tc>
        <w:tc>
          <w:tcPr>
            <w:tcW w:w="850" w:type="dxa"/>
          </w:tcPr>
          <w:p w14:paraId="03B86491"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0.826</w:t>
            </w:r>
          </w:p>
        </w:tc>
        <w:tc>
          <w:tcPr>
            <w:tcW w:w="1355" w:type="dxa"/>
          </w:tcPr>
          <w:p w14:paraId="53F6D1D0"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-1.366366</w:t>
            </w:r>
          </w:p>
        </w:tc>
        <w:tc>
          <w:tcPr>
            <w:tcW w:w="1249" w:type="dxa"/>
          </w:tcPr>
          <w:p w14:paraId="3EDBE8D0"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1.090788</w:t>
            </w:r>
          </w:p>
        </w:tc>
      </w:tr>
      <w:tr w:rsidR="00990FBD" w:rsidRPr="00990FBD" w14:paraId="30379C1E" w14:textId="77777777" w:rsidTr="003A1513">
        <w:trPr>
          <w:trHeight w:val="292"/>
        </w:trPr>
        <w:tc>
          <w:tcPr>
            <w:tcW w:w="1102" w:type="dxa"/>
          </w:tcPr>
          <w:p w14:paraId="4D1FF8BD"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_nl_2</w:t>
            </w:r>
          </w:p>
        </w:tc>
        <w:tc>
          <w:tcPr>
            <w:tcW w:w="1350" w:type="dxa"/>
          </w:tcPr>
          <w:p w14:paraId="5E9655A8"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-1.446314</w:t>
            </w:r>
          </w:p>
        </w:tc>
        <w:tc>
          <w:tcPr>
            <w:tcW w:w="1133" w:type="dxa"/>
          </w:tcPr>
          <w:p w14:paraId="4860F68E"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.721637</w:t>
            </w:r>
          </w:p>
        </w:tc>
        <w:tc>
          <w:tcPr>
            <w:tcW w:w="853" w:type="dxa"/>
          </w:tcPr>
          <w:p w14:paraId="4ADF8E56"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w:t>
            </w:r>
            <w:r w:rsidRPr="00990FBD">
              <w:rPr>
                <w:spacing w:val="-4"/>
                <w:sz w:val="22"/>
                <w:szCs w:val="22"/>
              </w:rPr>
              <w:t>2.00</w:t>
            </w:r>
          </w:p>
        </w:tc>
        <w:tc>
          <w:tcPr>
            <w:tcW w:w="850" w:type="dxa"/>
          </w:tcPr>
          <w:p w14:paraId="7D645088"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0.045</w:t>
            </w:r>
          </w:p>
        </w:tc>
        <w:tc>
          <w:tcPr>
            <w:tcW w:w="1355" w:type="dxa"/>
          </w:tcPr>
          <w:p w14:paraId="0C7262B4"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-2.860697</w:t>
            </w:r>
          </w:p>
        </w:tc>
        <w:tc>
          <w:tcPr>
            <w:tcW w:w="1249" w:type="dxa"/>
          </w:tcPr>
          <w:p w14:paraId="1B413915"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-.0319315</w:t>
            </w:r>
          </w:p>
        </w:tc>
      </w:tr>
      <w:tr w:rsidR="00990FBD" w:rsidRPr="00990FBD" w14:paraId="1FB96802" w14:textId="77777777" w:rsidTr="003A1513">
        <w:trPr>
          <w:trHeight w:val="290"/>
        </w:trPr>
        <w:tc>
          <w:tcPr>
            <w:tcW w:w="1102" w:type="dxa"/>
          </w:tcPr>
          <w:p w14:paraId="606CFB4B"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_nl_3</w:t>
            </w:r>
          </w:p>
        </w:tc>
        <w:tc>
          <w:tcPr>
            <w:tcW w:w="1350" w:type="dxa"/>
          </w:tcPr>
          <w:p w14:paraId="4FF168A0"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.3063609</w:t>
            </w:r>
          </w:p>
        </w:tc>
        <w:tc>
          <w:tcPr>
            <w:tcW w:w="1133" w:type="dxa"/>
          </w:tcPr>
          <w:p w14:paraId="7B47B00B"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.2162208</w:t>
            </w:r>
          </w:p>
        </w:tc>
        <w:tc>
          <w:tcPr>
            <w:tcW w:w="853" w:type="dxa"/>
          </w:tcPr>
          <w:p w14:paraId="083981BF"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1.42</w:t>
            </w:r>
          </w:p>
        </w:tc>
        <w:tc>
          <w:tcPr>
            <w:tcW w:w="850" w:type="dxa"/>
          </w:tcPr>
          <w:p w14:paraId="213337A8"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0.157</w:t>
            </w:r>
          </w:p>
        </w:tc>
        <w:tc>
          <w:tcPr>
            <w:tcW w:w="1355" w:type="dxa"/>
          </w:tcPr>
          <w:p w14:paraId="44EAF582"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-.1174241</w:t>
            </w:r>
          </w:p>
        </w:tc>
        <w:tc>
          <w:tcPr>
            <w:tcW w:w="1249" w:type="dxa"/>
          </w:tcPr>
          <w:p w14:paraId="04D94F07"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.7301458</w:t>
            </w:r>
          </w:p>
        </w:tc>
      </w:tr>
      <w:tr w:rsidR="00990FBD" w:rsidRPr="00990FBD" w14:paraId="751D5E4A" w14:textId="77777777" w:rsidTr="003A1513">
        <w:trPr>
          <w:trHeight w:val="290"/>
        </w:trPr>
        <w:tc>
          <w:tcPr>
            <w:tcW w:w="1102" w:type="dxa"/>
          </w:tcPr>
          <w:p w14:paraId="26D7CB80"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_nl_4</w:t>
            </w:r>
          </w:p>
        </w:tc>
        <w:tc>
          <w:tcPr>
            <w:tcW w:w="1350" w:type="dxa"/>
          </w:tcPr>
          <w:p w14:paraId="3FA6BEDF"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.8881112</w:t>
            </w:r>
          </w:p>
        </w:tc>
        <w:tc>
          <w:tcPr>
            <w:tcW w:w="1133" w:type="dxa"/>
          </w:tcPr>
          <w:p w14:paraId="7AF554E3"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1.195361</w:t>
            </w:r>
          </w:p>
        </w:tc>
        <w:tc>
          <w:tcPr>
            <w:tcW w:w="853" w:type="dxa"/>
          </w:tcPr>
          <w:p w14:paraId="30C68D8A"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0.74</w:t>
            </w:r>
          </w:p>
        </w:tc>
        <w:tc>
          <w:tcPr>
            <w:tcW w:w="850" w:type="dxa"/>
          </w:tcPr>
          <w:p w14:paraId="4C30B163"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0.458</w:t>
            </w:r>
          </w:p>
        </w:tc>
        <w:tc>
          <w:tcPr>
            <w:tcW w:w="1355" w:type="dxa"/>
          </w:tcPr>
          <w:p w14:paraId="0311FD08"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-1.454753</w:t>
            </w:r>
          </w:p>
        </w:tc>
        <w:tc>
          <w:tcPr>
            <w:tcW w:w="1249" w:type="dxa"/>
          </w:tcPr>
          <w:p w14:paraId="6424DC1E"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3.230975</w:t>
            </w:r>
          </w:p>
        </w:tc>
      </w:tr>
      <w:tr w:rsidR="00990FBD" w:rsidRPr="00990FBD" w14:paraId="70BDB654" w14:textId="77777777" w:rsidTr="003A1513">
        <w:trPr>
          <w:trHeight w:val="292"/>
        </w:trPr>
        <w:tc>
          <w:tcPr>
            <w:tcW w:w="1102" w:type="dxa"/>
          </w:tcPr>
          <w:p w14:paraId="02B7233D"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_nl_5</w:t>
            </w:r>
          </w:p>
        </w:tc>
        <w:tc>
          <w:tcPr>
            <w:tcW w:w="1350" w:type="dxa"/>
          </w:tcPr>
          <w:p w14:paraId="46CF936E"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45.35736</w:t>
            </w:r>
          </w:p>
        </w:tc>
        <w:tc>
          <w:tcPr>
            <w:tcW w:w="1133" w:type="dxa"/>
          </w:tcPr>
          <w:p w14:paraId="2457CC9D"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28.1808</w:t>
            </w:r>
          </w:p>
        </w:tc>
        <w:tc>
          <w:tcPr>
            <w:tcW w:w="853" w:type="dxa"/>
          </w:tcPr>
          <w:p w14:paraId="575171DC" w14:textId="77777777" w:rsidR="00990FBD" w:rsidRPr="00990FBD" w:rsidRDefault="00990FBD" w:rsidP="00990FBD">
            <w:pPr>
              <w:widowControl w:val="0"/>
              <w:autoSpaceDE w:val="0"/>
              <w:autoSpaceDN w:val="0"/>
              <w:spacing w:line="276" w:lineRule="auto"/>
              <w:jc w:val="center"/>
              <w:rPr>
                <w:sz w:val="22"/>
                <w:szCs w:val="22"/>
              </w:rPr>
            </w:pPr>
            <w:r w:rsidRPr="00990FBD">
              <w:rPr>
                <w:spacing w:val="-4"/>
                <w:sz w:val="22"/>
                <w:szCs w:val="22"/>
              </w:rPr>
              <w:t>1.61</w:t>
            </w:r>
          </w:p>
        </w:tc>
        <w:tc>
          <w:tcPr>
            <w:tcW w:w="850" w:type="dxa"/>
          </w:tcPr>
          <w:p w14:paraId="6A89E20E"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0.108</w:t>
            </w:r>
          </w:p>
        </w:tc>
        <w:tc>
          <w:tcPr>
            <w:tcW w:w="1355" w:type="dxa"/>
          </w:tcPr>
          <w:p w14:paraId="46B22AD2"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-9.876002</w:t>
            </w:r>
          </w:p>
        </w:tc>
        <w:tc>
          <w:tcPr>
            <w:tcW w:w="1249" w:type="dxa"/>
          </w:tcPr>
          <w:p w14:paraId="3C219E2B" w14:textId="77777777" w:rsidR="00990FBD" w:rsidRPr="00990FBD" w:rsidRDefault="00990FBD" w:rsidP="00990FBD">
            <w:pPr>
              <w:widowControl w:val="0"/>
              <w:autoSpaceDE w:val="0"/>
              <w:autoSpaceDN w:val="0"/>
              <w:spacing w:line="276" w:lineRule="auto"/>
              <w:jc w:val="center"/>
              <w:rPr>
                <w:sz w:val="22"/>
                <w:szCs w:val="22"/>
              </w:rPr>
            </w:pPr>
            <w:r w:rsidRPr="00990FBD">
              <w:rPr>
                <w:spacing w:val="-2"/>
                <w:sz w:val="22"/>
                <w:szCs w:val="22"/>
              </w:rPr>
              <w:t>100.5907</w:t>
            </w:r>
          </w:p>
        </w:tc>
      </w:tr>
    </w:tbl>
    <w:p w14:paraId="3908A522" w14:textId="77777777" w:rsidR="00990FBD" w:rsidRPr="00990FBD" w:rsidRDefault="00990FBD" w:rsidP="00990FBD">
      <w:pPr>
        <w:widowControl w:val="0"/>
        <w:autoSpaceDE w:val="0"/>
        <w:autoSpaceDN w:val="0"/>
        <w:spacing w:line="276" w:lineRule="auto"/>
        <w:rPr>
          <w:sz w:val="22"/>
          <w:szCs w:val="22"/>
        </w:rPr>
      </w:pPr>
      <w:r w:rsidRPr="00990FBD">
        <w:rPr>
          <w:sz w:val="22"/>
          <w:szCs w:val="22"/>
        </w:rPr>
        <w:t>Source:</w:t>
      </w:r>
      <w:r w:rsidRPr="00990FBD">
        <w:rPr>
          <w:spacing w:val="-4"/>
          <w:sz w:val="22"/>
          <w:szCs w:val="22"/>
        </w:rPr>
        <w:t xml:space="preserve"> </w:t>
      </w:r>
      <w:r w:rsidRPr="00990FBD">
        <w:rPr>
          <w:sz w:val="22"/>
          <w:szCs w:val="22"/>
        </w:rPr>
        <w:t>Data</w:t>
      </w:r>
      <w:r w:rsidRPr="00990FBD">
        <w:rPr>
          <w:spacing w:val="-3"/>
          <w:sz w:val="22"/>
          <w:szCs w:val="22"/>
        </w:rPr>
        <w:t xml:space="preserve"> </w:t>
      </w:r>
      <w:r w:rsidRPr="00990FBD">
        <w:rPr>
          <w:sz w:val="22"/>
          <w:szCs w:val="22"/>
        </w:rPr>
        <w:t>processed</w:t>
      </w:r>
      <w:r w:rsidRPr="00990FBD">
        <w:rPr>
          <w:spacing w:val="-2"/>
          <w:sz w:val="22"/>
          <w:szCs w:val="22"/>
        </w:rPr>
        <w:t xml:space="preserve"> </w:t>
      </w:r>
      <w:r w:rsidRPr="00990FBD">
        <w:rPr>
          <w:sz w:val="22"/>
          <w:szCs w:val="22"/>
        </w:rPr>
        <w:t>by</w:t>
      </w:r>
      <w:r w:rsidRPr="00990FBD">
        <w:rPr>
          <w:spacing w:val="-6"/>
          <w:sz w:val="22"/>
          <w:szCs w:val="22"/>
        </w:rPr>
        <w:t xml:space="preserve"> </w:t>
      </w:r>
      <w:r w:rsidRPr="00990FBD">
        <w:rPr>
          <w:sz w:val="22"/>
          <w:szCs w:val="22"/>
        </w:rPr>
        <w:t>STATA</w:t>
      </w:r>
      <w:r w:rsidRPr="00990FBD">
        <w:rPr>
          <w:spacing w:val="-4"/>
          <w:sz w:val="22"/>
          <w:szCs w:val="22"/>
        </w:rPr>
        <w:t xml:space="preserve"> </w:t>
      </w:r>
      <w:r w:rsidRPr="00990FBD">
        <w:rPr>
          <w:sz w:val="22"/>
          <w:szCs w:val="22"/>
        </w:rPr>
        <w:t>17,</w:t>
      </w:r>
      <w:r w:rsidRPr="00990FBD">
        <w:rPr>
          <w:spacing w:val="-2"/>
          <w:sz w:val="22"/>
          <w:szCs w:val="22"/>
        </w:rPr>
        <w:t xml:space="preserve"> </w:t>
      </w:r>
      <w:r w:rsidRPr="00990FBD">
        <w:rPr>
          <w:spacing w:val="-4"/>
          <w:sz w:val="22"/>
          <w:szCs w:val="22"/>
        </w:rPr>
        <w:t>2024</w:t>
      </w:r>
    </w:p>
    <w:p w14:paraId="0F0387DB" w14:textId="77777777" w:rsidR="00945214" w:rsidRDefault="00945214" w:rsidP="00945214">
      <w:pPr>
        <w:widowControl w:val="0"/>
        <w:autoSpaceDE w:val="0"/>
        <w:autoSpaceDN w:val="0"/>
        <w:spacing w:line="276" w:lineRule="auto"/>
        <w:rPr>
          <w:sz w:val="22"/>
          <w:szCs w:val="22"/>
        </w:rPr>
      </w:pPr>
    </w:p>
    <w:p w14:paraId="7DD19D11" w14:textId="77777777" w:rsidR="00990FBD" w:rsidRPr="00990FBD" w:rsidRDefault="00990FBD" w:rsidP="00990FBD">
      <w:pPr>
        <w:pStyle w:val="BodyText"/>
        <w:spacing w:line="276" w:lineRule="auto"/>
        <w:jc w:val="both"/>
        <w:rPr>
          <w:sz w:val="22"/>
          <w:szCs w:val="22"/>
        </w:rPr>
      </w:pPr>
      <w:r w:rsidRPr="00990FBD">
        <w:rPr>
          <w:sz w:val="22"/>
          <w:szCs w:val="22"/>
        </w:rPr>
        <w:t>The</w:t>
      </w:r>
      <w:r w:rsidRPr="00990FBD">
        <w:rPr>
          <w:spacing w:val="-4"/>
          <w:sz w:val="22"/>
          <w:szCs w:val="22"/>
        </w:rPr>
        <w:t xml:space="preserve"> </w:t>
      </w:r>
      <w:r w:rsidRPr="00990FBD">
        <w:rPr>
          <w:sz w:val="22"/>
          <w:szCs w:val="22"/>
        </w:rPr>
        <w:t>following</w:t>
      </w:r>
      <w:r w:rsidRPr="00990FBD">
        <w:rPr>
          <w:spacing w:val="-6"/>
          <w:sz w:val="22"/>
          <w:szCs w:val="22"/>
        </w:rPr>
        <w:t xml:space="preserve"> </w:t>
      </w:r>
      <w:r w:rsidRPr="00990FBD">
        <w:rPr>
          <w:sz w:val="22"/>
          <w:szCs w:val="22"/>
        </w:rPr>
        <w:t>is</w:t>
      </w:r>
      <w:r w:rsidRPr="00990FBD">
        <w:rPr>
          <w:spacing w:val="-5"/>
          <w:sz w:val="22"/>
          <w:szCs w:val="22"/>
        </w:rPr>
        <w:t xml:space="preserve"> </w:t>
      </w:r>
      <w:r w:rsidRPr="00990FBD">
        <w:rPr>
          <w:sz w:val="22"/>
          <w:szCs w:val="22"/>
        </w:rPr>
        <w:t>the</w:t>
      </w:r>
      <w:r w:rsidRPr="00990FBD">
        <w:rPr>
          <w:spacing w:val="-5"/>
          <w:sz w:val="22"/>
          <w:szCs w:val="22"/>
        </w:rPr>
        <w:t xml:space="preserve"> </w:t>
      </w:r>
      <w:r w:rsidRPr="00990FBD">
        <w:rPr>
          <w:sz w:val="22"/>
          <w:szCs w:val="22"/>
        </w:rPr>
        <w:t>interpretation</w:t>
      </w:r>
      <w:r w:rsidRPr="00990FBD">
        <w:rPr>
          <w:spacing w:val="-3"/>
          <w:sz w:val="22"/>
          <w:szCs w:val="22"/>
        </w:rPr>
        <w:t xml:space="preserve"> </w:t>
      </w:r>
      <w:r w:rsidRPr="00990FBD">
        <w:rPr>
          <w:sz w:val="22"/>
          <w:szCs w:val="22"/>
        </w:rPr>
        <w:t>of</w:t>
      </w:r>
      <w:r w:rsidRPr="00990FBD">
        <w:rPr>
          <w:spacing w:val="-6"/>
          <w:sz w:val="22"/>
          <w:szCs w:val="22"/>
        </w:rPr>
        <w:t xml:space="preserve"> </w:t>
      </w:r>
      <w:r w:rsidRPr="00990FBD">
        <w:rPr>
          <w:sz w:val="22"/>
          <w:szCs w:val="22"/>
        </w:rPr>
        <w:t>the</w:t>
      </w:r>
      <w:r w:rsidRPr="00990FBD">
        <w:rPr>
          <w:spacing w:val="-2"/>
          <w:sz w:val="22"/>
          <w:szCs w:val="22"/>
        </w:rPr>
        <w:t xml:space="preserve"> </w:t>
      </w:r>
      <w:r w:rsidRPr="00990FBD">
        <w:rPr>
          <w:sz w:val="22"/>
          <w:szCs w:val="22"/>
        </w:rPr>
        <w:t>cointegration</w:t>
      </w:r>
      <w:r w:rsidRPr="00990FBD">
        <w:rPr>
          <w:spacing w:val="-5"/>
          <w:sz w:val="22"/>
          <w:szCs w:val="22"/>
        </w:rPr>
        <w:t xml:space="preserve"> </w:t>
      </w:r>
      <w:r w:rsidRPr="00990FBD">
        <w:rPr>
          <w:sz w:val="22"/>
          <w:szCs w:val="22"/>
        </w:rPr>
        <w:t>test</w:t>
      </w:r>
      <w:r w:rsidRPr="00990FBD">
        <w:rPr>
          <w:spacing w:val="-2"/>
          <w:sz w:val="22"/>
          <w:szCs w:val="22"/>
        </w:rPr>
        <w:t xml:space="preserve"> </w:t>
      </w:r>
      <w:r w:rsidRPr="00990FBD">
        <w:rPr>
          <w:sz w:val="22"/>
          <w:szCs w:val="22"/>
        </w:rPr>
        <w:t>results</w:t>
      </w:r>
      <w:r w:rsidRPr="00990FBD">
        <w:rPr>
          <w:spacing w:val="-5"/>
          <w:sz w:val="22"/>
          <w:szCs w:val="22"/>
        </w:rPr>
        <w:t xml:space="preserve"> </w:t>
      </w:r>
      <w:r w:rsidRPr="00990FBD">
        <w:rPr>
          <w:spacing w:val="-2"/>
          <w:sz w:val="22"/>
          <w:szCs w:val="22"/>
        </w:rPr>
        <w:t>above:</w:t>
      </w:r>
    </w:p>
    <w:p w14:paraId="6D83A1E3" w14:textId="77777777" w:rsidR="00990FBD" w:rsidRPr="00990FBD" w:rsidRDefault="00990FBD" w:rsidP="00990FBD">
      <w:pPr>
        <w:pStyle w:val="BodyText"/>
        <w:widowControl w:val="0"/>
        <w:numPr>
          <w:ilvl w:val="0"/>
          <w:numId w:val="19"/>
        </w:numPr>
        <w:autoSpaceDE w:val="0"/>
        <w:autoSpaceDN w:val="0"/>
        <w:spacing w:after="0" w:line="276" w:lineRule="auto"/>
        <w:jc w:val="both"/>
        <w:rPr>
          <w:sz w:val="22"/>
          <w:szCs w:val="22"/>
        </w:rPr>
      </w:pPr>
      <w:r w:rsidRPr="00990FBD">
        <w:rPr>
          <w:sz w:val="22"/>
          <w:szCs w:val="22"/>
        </w:rPr>
        <w:t>Profit-sharing financing symbolized by (_nl_1) has a Z-Score probability value of 0,826, which indicates that the Z-Score probability value is more than 0,05, so every increase in the value of the independent variable will decrease the value of the dependent variable. Thus, it can be said that every increase in the value of profit-sharing financing will reduce the liquidity value of Islamic commercial banks in Indonesia.</w:t>
      </w:r>
    </w:p>
    <w:p w14:paraId="6DE68676" w14:textId="77777777" w:rsidR="00990FBD" w:rsidRPr="00990FBD" w:rsidRDefault="00990FBD" w:rsidP="00990FBD">
      <w:pPr>
        <w:pStyle w:val="BodyText"/>
        <w:widowControl w:val="0"/>
        <w:numPr>
          <w:ilvl w:val="0"/>
          <w:numId w:val="19"/>
        </w:numPr>
        <w:autoSpaceDE w:val="0"/>
        <w:autoSpaceDN w:val="0"/>
        <w:spacing w:after="0" w:line="276" w:lineRule="auto"/>
        <w:jc w:val="both"/>
        <w:rPr>
          <w:sz w:val="22"/>
          <w:szCs w:val="22"/>
        </w:rPr>
      </w:pPr>
      <w:r w:rsidRPr="00990FBD">
        <w:rPr>
          <w:sz w:val="22"/>
          <w:szCs w:val="22"/>
        </w:rPr>
        <w:t>Capital adequacy is measured by the Capital Adequacy Ratio (CAR) which is symbolized by (_nl_2) which has a Z-Score probability value of 0,045 which indicates that the Z-Score probability value is less than 0,05, so every increase in the independent variable value will increase the variable value bound. Thus, it can be said that every increase in the capital adequacy value will increase the liquidity value of Islamic commercial banks in Indonesia.</w:t>
      </w:r>
    </w:p>
    <w:p w14:paraId="3FC14697" w14:textId="77777777" w:rsidR="00990FBD" w:rsidRPr="00990FBD" w:rsidRDefault="00990FBD" w:rsidP="00990FBD">
      <w:pPr>
        <w:pStyle w:val="BodyText"/>
        <w:widowControl w:val="0"/>
        <w:numPr>
          <w:ilvl w:val="0"/>
          <w:numId w:val="19"/>
        </w:numPr>
        <w:autoSpaceDE w:val="0"/>
        <w:autoSpaceDN w:val="0"/>
        <w:spacing w:after="0" w:line="276" w:lineRule="auto"/>
        <w:jc w:val="both"/>
        <w:rPr>
          <w:sz w:val="22"/>
          <w:szCs w:val="22"/>
        </w:rPr>
      </w:pPr>
      <w:r w:rsidRPr="00990FBD">
        <w:rPr>
          <w:sz w:val="22"/>
          <w:szCs w:val="22"/>
        </w:rPr>
        <w:t>Profitability is measured by Return on Assets (ROA) which is symbolized by (_nl_3) which has a Z-Score probability value of 0,157, which indicates that the Z-Score probability value is more than 0,05, so every increase in the value of the independent variable will decrease the value of the dependent variable. Thus, it can be said that every increase in profitability value will reduce the liquidity value of Islamic commercial banks in Indonesia.</w:t>
      </w:r>
    </w:p>
    <w:p w14:paraId="74BDF415" w14:textId="77777777" w:rsidR="00990FBD" w:rsidRPr="00990FBD" w:rsidRDefault="00990FBD" w:rsidP="00990FBD">
      <w:pPr>
        <w:pStyle w:val="BodyText"/>
        <w:widowControl w:val="0"/>
        <w:numPr>
          <w:ilvl w:val="0"/>
          <w:numId w:val="19"/>
        </w:numPr>
        <w:autoSpaceDE w:val="0"/>
        <w:autoSpaceDN w:val="0"/>
        <w:spacing w:after="0" w:line="276" w:lineRule="auto"/>
        <w:jc w:val="both"/>
        <w:rPr>
          <w:sz w:val="22"/>
          <w:szCs w:val="22"/>
        </w:rPr>
      </w:pPr>
      <w:r w:rsidRPr="00990FBD">
        <w:rPr>
          <w:sz w:val="22"/>
          <w:szCs w:val="22"/>
        </w:rPr>
        <w:lastRenderedPageBreak/>
        <w:t>Financing risk is measured by Non-Performing Financing (NPF) which is symbolized by (_nl_4) which has a Z-Score probability value of 0,458 which indicates that the Z-Score probability value is more than 0,05, so every increase in the value of the independent variable will decrease the value dependent variable. Thus, it can be said that every increase in the value of financing risk will reduce the liquidity value of Islamic commercial banks in Indonesia.</w:t>
      </w:r>
    </w:p>
    <w:p w14:paraId="3649B2AE" w14:textId="77777777" w:rsidR="00990FBD" w:rsidRPr="00990FBD" w:rsidRDefault="00990FBD" w:rsidP="00990FBD">
      <w:pPr>
        <w:pStyle w:val="BodyText"/>
        <w:widowControl w:val="0"/>
        <w:numPr>
          <w:ilvl w:val="0"/>
          <w:numId w:val="19"/>
        </w:numPr>
        <w:autoSpaceDE w:val="0"/>
        <w:autoSpaceDN w:val="0"/>
        <w:spacing w:after="0" w:line="276" w:lineRule="auto"/>
        <w:jc w:val="both"/>
        <w:rPr>
          <w:sz w:val="22"/>
          <w:szCs w:val="22"/>
        </w:rPr>
      </w:pPr>
      <w:r w:rsidRPr="00990FBD">
        <w:rPr>
          <w:sz w:val="22"/>
          <w:szCs w:val="22"/>
        </w:rPr>
        <w:t>The bank size symbolized by (_nl_5) has a Z-Score probability value of 0,108, which indicates that the Z-Score probability value is more than 0,05, so every increase in the value of the independent variable will decrease the value of the dependent variable. Thus, it can be said that every increase in bank size will reduce the liquidity value of Islamic commercial banks in Indonesia.</w:t>
      </w:r>
    </w:p>
    <w:p w14:paraId="7DA2A9DF" w14:textId="77777777" w:rsidR="00990FBD" w:rsidRDefault="00990FBD" w:rsidP="00990FBD">
      <w:pPr>
        <w:widowControl w:val="0"/>
        <w:autoSpaceDE w:val="0"/>
        <w:autoSpaceDN w:val="0"/>
        <w:spacing w:line="276" w:lineRule="auto"/>
        <w:jc w:val="both"/>
        <w:rPr>
          <w:sz w:val="22"/>
          <w:szCs w:val="22"/>
        </w:rPr>
      </w:pPr>
    </w:p>
    <w:p w14:paraId="684C64B3" w14:textId="195F71EF" w:rsidR="00990FBD" w:rsidRPr="00990FBD" w:rsidRDefault="00990FBD" w:rsidP="00990FBD">
      <w:pPr>
        <w:widowControl w:val="0"/>
        <w:autoSpaceDE w:val="0"/>
        <w:autoSpaceDN w:val="0"/>
        <w:spacing w:line="276" w:lineRule="auto"/>
        <w:jc w:val="both"/>
        <w:rPr>
          <w:b/>
          <w:bCs/>
          <w:sz w:val="22"/>
          <w:szCs w:val="22"/>
        </w:rPr>
      </w:pPr>
      <w:r w:rsidRPr="00990FBD">
        <w:rPr>
          <w:b/>
          <w:bCs/>
          <w:sz w:val="22"/>
          <w:szCs w:val="22"/>
        </w:rPr>
        <w:t>Convergence Speed Test</w:t>
      </w:r>
    </w:p>
    <w:p w14:paraId="55C01E89" w14:textId="77777777" w:rsidR="00990FBD" w:rsidRPr="00990FBD" w:rsidRDefault="00990FBD" w:rsidP="00990FBD">
      <w:pPr>
        <w:widowControl w:val="0"/>
        <w:autoSpaceDE w:val="0"/>
        <w:autoSpaceDN w:val="0"/>
        <w:spacing w:line="276" w:lineRule="auto"/>
        <w:jc w:val="both"/>
        <w:rPr>
          <w:sz w:val="22"/>
          <w:szCs w:val="22"/>
        </w:rPr>
      </w:pPr>
      <w:r w:rsidRPr="00990FBD">
        <w:rPr>
          <w:sz w:val="22"/>
          <w:szCs w:val="22"/>
        </w:rPr>
        <w:t>The convergence speed test is a test to determine the speed of decreasing the gap in the dependent variable every year (Hidayat, 2024).</w:t>
      </w:r>
    </w:p>
    <w:p w14:paraId="4660631B" w14:textId="77777777" w:rsidR="00990FBD" w:rsidRPr="00990FBD" w:rsidRDefault="00990FBD" w:rsidP="00990FBD">
      <w:pPr>
        <w:widowControl w:val="0"/>
        <w:autoSpaceDE w:val="0"/>
        <w:autoSpaceDN w:val="0"/>
        <w:spacing w:line="276" w:lineRule="auto"/>
        <w:jc w:val="center"/>
        <w:rPr>
          <w:sz w:val="22"/>
          <w:szCs w:val="22"/>
        </w:rPr>
      </w:pPr>
    </w:p>
    <w:p w14:paraId="7AC6EDE1" w14:textId="77777777" w:rsidR="00990FBD" w:rsidRPr="00990FBD" w:rsidRDefault="00990FBD" w:rsidP="00990FBD">
      <w:pPr>
        <w:widowControl w:val="0"/>
        <w:autoSpaceDE w:val="0"/>
        <w:autoSpaceDN w:val="0"/>
        <w:spacing w:line="276" w:lineRule="auto"/>
        <w:jc w:val="center"/>
        <w:rPr>
          <w:sz w:val="24"/>
          <w:szCs w:val="24"/>
        </w:rPr>
      </w:pPr>
      <w:r w:rsidRPr="00990FBD">
        <w:rPr>
          <w:sz w:val="22"/>
          <w:szCs w:val="22"/>
        </w:rPr>
        <w:t>Table 4.15</w:t>
      </w:r>
    </w:p>
    <w:p w14:paraId="1FD60BD9" w14:textId="77777777" w:rsidR="00990FBD" w:rsidRPr="00990FBD" w:rsidRDefault="00990FBD" w:rsidP="00990FBD">
      <w:pPr>
        <w:pStyle w:val="BodyText"/>
        <w:jc w:val="center"/>
        <w:rPr>
          <w:sz w:val="22"/>
          <w:szCs w:val="22"/>
        </w:rPr>
      </w:pPr>
      <w:r w:rsidRPr="00990FBD">
        <w:rPr>
          <w:sz w:val="22"/>
          <w:szCs w:val="22"/>
        </w:rPr>
        <w:t>Convergence</w:t>
      </w:r>
      <w:r w:rsidRPr="00990FBD">
        <w:rPr>
          <w:spacing w:val="-11"/>
          <w:sz w:val="22"/>
          <w:szCs w:val="22"/>
        </w:rPr>
        <w:t xml:space="preserve"> </w:t>
      </w:r>
      <w:r w:rsidRPr="00990FBD">
        <w:rPr>
          <w:sz w:val="22"/>
          <w:szCs w:val="22"/>
        </w:rPr>
        <w:t>Speed</w:t>
      </w:r>
      <w:r w:rsidRPr="00990FBD">
        <w:rPr>
          <w:spacing w:val="-12"/>
          <w:sz w:val="22"/>
          <w:szCs w:val="22"/>
        </w:rPr>
        <w:t xml:space="preserve"> </w:t>
      </w:r>
      <w:r w:rsidRPr="00990FBD">
        <w:rPr>
          <w:sz w:val="22"/>
          <w:szCs w:val="22"/>
        </w:rPr>
        <w:t>Test</w:t>
      </w:r>
      <w:r w:rsidRPr="00990FBD">
        <w:rPr>
          <w:spacing w:val="-10"/>
          <w:sz w:val="22"/>
          <w:szCs w:val="22"/>
        </w:rPr>
        <w:t xml:space="preserve"> </w:t>
      </w:r>
      <w:r w:rsidRPr="00990FBD">
        <w:rPr>
          <w:sz w:val="22"/>
          <w:szCs w:val="22"/>
        </w:rPr>
        <w:t>Results</w:t>
      </w: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66"/>
      </w:tblGrid>
      <w:tr w:rsidR="00990FBD" w:rsidRPr="007E0E52" w14:paraId="6F78D007" w14:textId="77777777" w:rsidTr="003A1513">
        <w:trPr>
          <w:trHeight w:val="290"/>
        </w:trPr>
        <w:tc>
          <w:tcPr>
            <w:tcW w:w="7866" w:type="dxa"/>
          </w:tcPr>
          <w:p w14:paraId="7191550D" w14:textId="77777777" w:rsidR="00990FBD" w:rsidRPr="007E0E52" w:rsidRDefault="00990FBD" w:rsidP="003A1513">
            <w:pPr>
              <w:pStyle w:val="TableParagraph"/>
              <w:spacing w:line="276" w:lineRule="auto"/>
              <w:jc w:val="left"/>
            </w:pPr>
            <w:r>
              <w:t xml:space="preserve"> </w:t>
            </w:r>
            <w:r w:rsidRPr="007E0E52">
              <w:t>.</w:t>
            </w:r>
            <w:r w:rsidRPr="007E0E52">
              <w:rPr>
                <w:spacing w:val="-2"/>
              </w:rPr>
              <w:t xml:space="preserve"> </w:t>
            </w:r>
            <w:r w:rsidRPr="007E0E52">
              <w:t>display</w:t>
            </w:r>
            <w:r w:rsidRPr="007E0E52">
              <w:rPr>
                <w:spacing w:val="-1"/>
              </w:rPr>
              <w:t xml:space="preserve"> </w:t>
            </w:r>
            <w:r w:rsidRPr="007E0E52">
              <w:t>-</w:t>
            </w:r>
            <w:r w:rsidRPr="007E0E52">
              <w:rPr>
                <w:spacing w:val="-2"/>
              </w:rPr>
              <w:t>log(.5893418)</w:t>
            </w:r>
          </w:p>
        </w:tc>
      </w:tr>
      <w:tr w:rsidR="00990FBD" w:rsidRPr="007E0E52" w14:paraId="68B14896" w14:textId="77777777" w:rsidTr="003A1513">
        <w:trPr>
          <w:trHeight w:val="292"/>
        </w:trPr>
        <w:tc>
          <w:tcPr>
            <w:tcW w:w="7866" w:type="dxa"/>
          </w:tcPr>
          <w:p w14:paraId="08D18393" w14:textId="77777777" w:rsidR="00990FBD" w:rsidRPr="007E0E52" w:rsidRDefault="00990FBD" w:rsidP="003A1513">
            <w:pPr>
              <w:pStyle w:val="TableParagraph"/>
              <w:spacing w:line="276" w:lineRule="auto"/>
              <w:jc w:val="left"/>
            </w:pPr>
            <w:r>
              <w:rPr>
                <w:spacing w:val="-2"/>
              </w:rPr>
              <w:t xml:space="preserve"> </w:t>
            </w:r>
            <w:r w:rsidRPr="007E0E52">
              <w:rPr>
                <w:spacing w:val="-2"/>
              </w:rPr>
              <w:t>.52874896</w:t>
            </w:r>
          </w:p>
        </w:tc>
      </w:tr>
    </w:tbl>
    <w:p w14:paraId="3369279F" w14:textId="77777777" w:rsidR="00990FBD" w:rsidRDefault="00990FBD" w:rsidP="00990FBD">
      <w:pPr>
        <w:widowControl w:val="0"/>
        <w:autoSpaceDE w:val="0"/>
        <w:autoSpaceDN w:val="0"/>
        <w:spacing w:line="276" w:lineRule="auto"/>
        <w:jc w:val="both"/>
        <w:rPr>
          <w:sz w:val="22"/>
          <w:szCs w:val="22"/>
        </w:rPr>
      </w:pPr>
    </w:p>
    <w:p w14:paraId="4BB6BB3D" w14:textId="645BDE39" w:rsidR="00990FBD" w:rsidRPr="00990FBD" w:rsidRDefault="00990FBD" w:rsidP="00990FBD">
      <w:pPr>
        <w:widowControl w:val="0"/>
        <w:autoSpaceDE w:val="0"/>
        <w:autoSpaceDN w:val="0"/>
        <w:spacing w:line="276" w:lineRule="auto"/>
        <w:jc w:val="both"/>
        <w:rPr>
          <w:sz w:val="22"/>
          <w:szCs w:val="22"/>
        </w:rPr>
      </w:pPr>
      <w:r w:rsidRPr="00990FBD">
        <w:rPr>
          <w:sz w:val="22"/>
          <w:szCs w:val="22"/>
        </w:rPr>
        <w:t>Source: Data processed by STATA 17, 2024</w:t>
      </w:r>
    </w:p>
    <w:p w14:paraId="3C39FEE8" w14:textId="77777777" w:rsidR="00990FBD" w:rsidRPr="00990FBD" w:rsidRDefault="00990FBD" w:rsidP="00990FBD">
      <w:pPr>
        <w:widowControl w:val="0"/>
        <w:autoSpaceDE w:val="0"/>
        <w:autoSpaceDN w:val="0"/>
        <w:spacing w:line="276" w:lineRule="auto"/>
        <w:jc w:val="both"/>
        <w:rPr>
          <w:sz w:val="22"/>
          <w:szCs w:val="22"/>
        </w:rPr>
      </w:pPr>
    </w:p>
    <w:p w14:paraId="17F4EBC4" w14:textId="77777777" w:rsidR="00990FBD" w:rsidRPr="00990FBD" w:rsidRDefault="00990FBD" w:rsidP="00990FBD">
      <w:pPr>
        <w:widowControl w:val="0"/>
        <w:autoSpaceDE w:val="0"/>
        <w:autoSpaceDN w:val="0"/>
        <w:spacing w:line="276" w:lineRule="auto"/>
        <w:ind w:firstLine="720"/>
        <w:jc w:val="both"/>
        <w:rPr>
          <w:sz w:val="22"/>
          <w:szCs w:val="22"/>
        </w:rPr>
      </w:pPr>
      <w:r w:rsidRPr="00990FBD">
        <w:rPr>
          <w:sz w:val="22"/>
          <w:szCs w:val="22"/>
        </w:rPr>
        <w:t>Based on the results of the convergence speed test above, it can be seen that the convergence speed value is 0,52874896 or 52%, which indicates that the results of the dynamic panel data estimation method using the GMM method chosen have a lag coefficient value of the dependent variable which is away from zero, so the speed of decreasing the variable gap tied can be said to be fast every year. Thus, it can be said that the results of the dynamic panel data estimation method using the System Generalized Method of Moment (SYS-GMM) method have a lag coefficient value of the dependent variable which is away from zero, meaning that the speed of decreasing the liquidity gap in Islamic commercial banks in Indonesia can be said to be fast with a speed of 52% every year.</w:t>
      </w:r>
    </w:p>
    <w:p w14:paraId="2A057DBE" w14:textId="77777777" w:rsidR="00990FBD" w:rsidRPr="00990FBD" w:rsidRDefault="00990FBD" w:rsidP="00990FBD">
      <w:pPr>
        <w:widowControl w:val="0"/>
        <w:autoSpaceDE w:val="0"/>
        <w:autoSpaceDN w:val="0"/>
        <w:spacing w:line="276" w:lineRule="auto"/>
        <w:jc w:val="both"/>
        <w:rPr>
          <w:sz w:val="22"/>
          <w:szCs w:val="22"/>
        </w:rPr>
      </w:pPr>
    </w:p>
    <w:p w14:paraId="2FB5BD10" w14:textId="77777777" w:rsidR="00990FBD" w:rsidRPr="00990FBD" w:rsidRDefault="00990FBD" w:rsidP="00990FBD">
      <w:pPr>
        <w:widowControl w:val="0"/>
        <w:autoSpaceDE w:val="0"/>
        <w:autoSpaceDN w:val="0"/>
        <w:spacing w:line="276" w:lineRule="auto"/>
        <w:jc w:val="both"/>
        <w:rPr>
          <w:b/>
          <w:bCs/>
          <w:sz w:val="22"/>
          <w:szCs w:val="22"/>
        </w:rPr>
      </w:pPr>
      <w:r w:rsidRPr="00990FBD">
        <w:rPr>
          <w:b/>
          <w:bCs/>
          <w:sz w:val="22"/>
          <w:szCs w:val="22"/>
        </w:rPr>
        <w:t>Discussion</w:t>
      </w:r>
    </w:p>
    <w:p w14:paraId="6A22DCE3" w14:textId="77777777" w:rsidR="00990FBD" w:rsidRPr="00990FBD" w:rsidRDefault="00990FBD" w:rsidP="00990FBD">
      <w:pPr>
        <w:widowControl w:val="0"/>
        <w:autoSpaceDE w:val="0"/>
        <w:autoSpaceDN w:val="0"/>
        <w:spacing w:line="276" w:lineRule="auto"/>
        <w:jc w:val="both"/>
        <w:rPr>
          <w:b/>
          <w:bCs/>
          <w:sz w:val="22"/>
          <w:szCs w:val="22"/>
        </w:rPr>
      </w:pPr>
      <w:r w:rsidRPr="00990FBD">
        <w:rPr>
          <w:b/>
          <w:bCs/>
          <w:sz w:val="22"/>
          <w:szCs w:val="22"/>
        </w:rPr>
        <w:t>The Effect of Profit-Sharing Financing on Liquidity of Islamic Commercial Banks in Indonesia</w:t>
      </w:r>
    </w:p>
    <w:p w14:paraId="5680D4A5" w14:textId="77777777" w:rsidR="00990FBD" w:rsidRPr="00990FBD" w:rsidRDefault="00990FBD" w:rsidP="00990FBD">
      <w:pPr>
        <w:widowControl w:val="0"/>
        <w:autoSpaceDE w:val="0"/>
        <w:autoSpaceDN w:val="0"/>
        <w:spacing w:line="276" w:lineRule="auto"/>
        <w:jc w:val="both"/>
        <w:rPr>
          <w:sz w:val="22"/>
          <w:szCs w:val="22"/>
        </w:rPr>
      </w:pPr>
      <w:r w:rsidRPr="00990FBD">
        <w:rPr>
          <w:sz w:val="22"/>
          <w:szCs w:val="22"/>
        </w:rPr>
        <w:t>In this research, the results show that profit-sharing financing does not have a significant effect on the liquidity of Islamic commercial banks in Indonesia. The results of this research are in line with research by Asri (2016). Thus, it can be said that the level of profit-sharing financing will not affect the liquidity of Islamic banks. Profit-sharing financing does not have a significant effect on the liquidity of sharia banks because the amount of financing disbursed by sharia banks to customers does not depend on the high level of liquidity owned by sharia banks, but the amount of financing disbursed by sharia banks to customers depends on the type of financing disbursed and the amount of capital owned by sharia banks (Asri, 2016).</w:t>
      </w:r>
    </w:p>
    <w:p w14:paraId="276A922A" w14:textId="77777777" w:rsidR="00990FBD" w:rsidRPr="00990FBD" w:rsidRDefault="00990FBD" w:rsidP="00990FBD">
      <w:pPr>
        <w:widowControl w:val="0"/>
        <w:autoSpaceDE w:val="0"/>
        <w:autoSpaceDN w:val="0"/>
        <w:spacing w:line="276" w:lineRule="auto"/>
        <w:jc w:val="both"/>
        <w:rPr>
          <w:sz w:val="22"/>
          <w:szCs w:val="22"/>
        </w:rPr>
      </w:pPr>
    </w:p>
    <w:p w14:paraId="3E760F07" w14:textId="77777777" w:rsidR="00990FBD" w:rsidRPr="00990FBD" w:rsidRDefault="00990FBD" w:rsidP="00990FBD">
      <w:pPr>
        <w:widowControl w:val="0"/>
        <w:autoSpaceDE w:val="0"/>
        <w:autoSpaceDN w:val="0"/>
        <w:spacing w:line="276" w:lineRule="auto"/>
        <w:jc w:val="both"/>
        <w:rPr>
          <w:b/>
          <w:bCs/>
          <w:sz w:val="22"/>
          <w:szCs w:val="22"/>
        </w:rPr>
      </w:pPr>
      <w:r w:rsidRPr="00990FBD">
        <w:rPr>
          <w:b/>
          <w:bCs/>
          <w:sz w:val="22"/>
          <w:szCs w:val="22"/>
        </w:rPr>
        <w:t>The Effect of Capital Adequacy on Liquidity of Islamic Commercial Banks in Indonesia</w:t>
      </w:r>
    </w:p>
    <w:p w14:paraId="522B5B1B" w14:textId="77777777" w:rsidR="00990FBD" w:rsidRPr="00990FBD" w:rsidRDefault="00990FBD" w:rsidP="00990FBD">
      <w:pPr>
        <w:widowControl w:val="0"/>
        <w:autoSpaceDE w:val="0"/>
        <w:autoSpaceDN w:val="0"/>
        <w:spacing w:line="276" w:lineRule="auto"/>
        <w:jc w:val="both"/>
        <w:rPr>
          <w:sz w:val="22"/>
          <w:szCs w:val="22"/>
        </w:rPr>
      </w:pPr>
      <w:r w:rsidRPr="00990FBD">
        <w:rPr>
          <w:sz w:val="22"/>
          <w:szCs w:val="22"/>
        </w:rPr>
        <w:t xml:space="preserve">In this research, capital adequacy is measured by the Capital Adequacy Ratio (CAR). In this research, </w:t>
      </w:r>
      <w:r w:rsidRPr="00990FBD">
        <w:rPr>
          <w:sz w:val="22"/>
          <w:szCs w:val="22"/>
        </w:rPr>
        <w:lastRenderedPageBreak/>
        <w:t xml:space="preserve">the results show that capital adequacy does not have a significant effect on the liquidity of Islamic commercial banks in Indonesia. The results of this research are in line with </w:t>
      </w:r>
      <w:proofErr w:type="spellStart"/>
      <w:r w:rsidRPr="00990FBD">
        <w:rPr>
          <w:sz w:val="22"/>
          <w:szCs w:val="22"/>
        </w:rPr>
        <w:t>Prastiwi's</w:t>
      </w:r>
      <w:proofErr w:type="spellEnd"/>
      <w:r w:rsidRPr="00990FBD">
        <w:rPr>
          <w:sz w:val="22"/>
          <w:szCs w:val="22"/>
        </w:rPr>
        <w:t xml:space="preserve"> (2021) research. Thus, it can be said that the high or low CAR value will not affect the liquidity of Islamic banks. CAR does not have a significant effect on the liquidity of sharia banks because sharia banks do not optimize the capital they have. The capital owned by sharia banks is not used to finance bank liquidity and sharia banks tend to use their capital to carry out bank operational activities such as distributing financing to customers. The decision of sharia banks to only use their capital to carry out bank operational activities and not use it to finance bank liquidity is so that the CAR value owned by sharia banks remains at the normal limit determined by Bank Indonesia Regulation Number 10/15/PBI/2008 article 2 paragraph 1, namely not less than 8% (</w:t>
      </w:r>
      <w:proofErr w:type="spellStart"/>
      <w:r w:rsidRPr="00990FBD">
        <w:rPr>
          <w:sz w:val="22"/>
          <w:szCs w:val="22"/>
        </w:rPr>
        <w:t>Septiana</w:t>
      </w:r>
      <w:proofErr w:type="spellEnd"/>
      <w:r w:rsidRPr="00990FBD">
        <w:rPr>
          <w:sz w:val="22"/>
          <w:szCs w:val="22"/>
        </w:rPr>
        <w:t>, 2022). In this research, the average CAR value for Islamic commercial banks in Indonesia is 29.83%, meaning that the CAR value for Islamic commercial banks in Indonesia is still considered safe because it is not less than 8%.</w:t>
      </w:r>
    </w:p>
    <w:p w14:paraId="6452F34C" w14:textId="77777777" w:rsidR="00990FBD" w:rsidRPr="00990FBD" w:rsidRDefault="00990FBD" w:rsidP="00990FBD">
      <w:pPr>
        <w:widowControl w:val="0"/>
        <w:autoSpaceDE w:val="0"/>
        <w:autoSpaceDN w:val="0"/>
        <w:spacing w:line="276" w:lineRule="auto"/>
        <w:jc w:val="both"/>
        <w:rPr>
          <w:sz w:val="22"/>
          <w:szCs w:val="22"/>
        </w:rPr>
      </w:pPr>
    </w:p>
    <w:p w14:paraId="5D4C984E" w14:textId="77777777" w:rsidR="00990FBD" w:rsidRPr="00990FBD" w:rsidRDefault="00990FBD" w:rsidP="00990FBD">
      <w:pPr>
        <w:widowControl w:val="0"/>
        <w:autoSpaceDE w:val="0"/>
        <w:autoSpaceDN w:val="0"/>
        <w:spacing w:line="276" w:lineRule="auto"/>
        <w:jc w:val="both"/>
        <w:rPr>
          <w:b/>
          <w:bCs/>
          <w:sz w:val="22"/>
          <w:szCs w:val="22"/>
        </w:rPr>
      </w:pPr>
      <w:r w:rsidRPr="00990FBD">
        <w:rPr>
          <w:b/>
          <w:bCs/>
          <w:sz w:val="22"/>
          <w:szCs w:val="22"/>
        </w:rPr>
        <w:t>The Effect of Profitability on Liquidity of Islamic Commercial Banks in Indonesia</w:t>
      </w:r>
    </w:p>
    <w:p w14:paraId="5E7BBF2D" w14:textId="77777777" w:rsidR="00990FBD" w:rsidRPr="00990FBD" w:rsidRDefault="00990FBD" w:rsidP="00990FBD">
      <w:pPr>
        <w:widowControl w:val="0"/>
        <w:autoSpaceDE w:val="0"/>
        <w:autoSpaceDN w:val="0"/>
        <w:spacing w:line="276" w:lineRule="auto"/>
        <w:jc w:val="both"/>
        <w:rPr>
          <w:sz w:val="22"/>
          <w:szCs w:val="22"/>
        </w:rPr>
      </w:pPr>
      <w:r w:rsidRPr="00990FBD">
        <w:rPr>
          <w:sz w:val="22"/>
          <w:szCs w:val="22"/>
        </w:rPr>
        <w:t>In this research, profitability is measured by Return on Assets (ROA). In this research, the results show that profitability has a significant effect on the liquidity of Islamic commercial banks in Indonesia. The results of this research are in line with research by Akhtar (2011).  Thus, it can be said that the higher the ROA value, the higher the liquidity of Islamic banks and vice versa. A sign that a bank can provide sufficient liquidity is when a bank can generate profits. An increase in profitability shows that bank profits are increasing. Increasing bank profits cause banks to have the ability to generate large amounts of cash and cash equivalents which can function to finance bank liquidity (</w:t>
      </w:r>
      <w:proofErr w:type="spellStart"/>
      <w:r w:rsidRPr="00990FBD">
        <w:rPr>
          <w:sz w:val="22"/>
          <w:szCs w:val="22"/>
        </w:rPr>
        <w:t>Anggraeni</w:t>
      </w:r>
      <w:proofErr w:type="spellEnd"/>
      <w:r w:rsidRPr="00990FBD">
        <w:rPr>
          <w:sz w:val="22"/>
          <w:szCs w:val="22"/>
        </w:rPr>
        <w:t>, 2022). The results of this research are in accordance with the theory used.</w:t>
      </w:r>
    </w:p>
    <w:p w14:paraId="4C620F31" w14:textId="77777777" w:rsidR="00990FBD" w:rsidRPr="00990FBD" w:rsidRDefault="00990FBD" w:rsidP="00990FBD">
      <w:pPr>
        <w:widowControl w:val="0"/>
        <w:autoSpaceDE w:val="0"/>
        <w:autoSpaceDN w:val="0"/>
        <w:spacing w:line="276" w:lineRule="auto"/>
        <w:jc w:val="both"/>
        <w:rPr>
          <w:sz w:val="22"/>
          <w:szCs w:val="22"/>
        </w:rPr>
      </w:pPr>
    </w:p>
    <w:p w14:paraId="68EDAF94" w14:textId="77777777" w:rsidR="00990FBD" w:rsidRPr="00990FBD" w:rsidRDefault="00990FBD" w:rsidP="00990FBD">
      <w:pPr>
        <w:widowControl w:val="0"/>
        <w:autoSpaceDE w:val="0"/>
        <w:autoSpaceDN w:val="0"/>
        <w:spacing w:line="276" w:lineRule="auto"/>
        <w:jc w:val="both"/>
        <w:rPr>
          <w:b/>
          <w:bCs/>
          <w:sz w:val="22"/>
          <w:szCs w:val="22"/>
        </w:rPr>
      </w:pPr>
      <w:r w:rsidRPr="00990FBD">
        <w:rPr>
          <w:b/>
          <w:bCs/>
          <w:sz w:val="22"/>
          <w:szCs w:val="22"/>
        </w:rPr>
        <w:t>The Effect of Financing Risk on Liquidity of Islamic Commercial Banks in Indonesia</w:t>
      </w:r>
    </w:p>
    <w:p w14:paraId="0175A65F" w14:textId="77777777" w:rsidR="00990FBD" w:rsidRPr="00990FBD" w:rsidRDefault="00990FBD" w:rsidP="00990FBD">
      <w:pPr>
        <w:widowControl w:val="0"/>
        <w:autoSpaceDE w:val="0"/>
        <w:autoSpaceDN w:val="0"/>
        <w:spacing w:line="276" w:lineRule="auto"/>
        <w:jc w:val="both"/>
        <w:rPr>
          <w:sz w:val="22"/>
          <w:szCs w:val="22"/>
        </w:rPr>
      </w:pPr>
      <w:r w:rsidRPr="00990FBD">
        <w:rPr>
          <w:sz w:val="22"/>
          <w:szCs w:val="22"/>
        </w:rPr>
        <w:t xml:space="preserve">In this research, financing risk is measured by Non-Performing Financing (NPF). In this research, the results show that financing risk does not have a significant effect on the liquidity of Islamic commercial banks in Indonesia. The results of this research are in line with research by </w:t>
      </w:r>
      <w:proofErr w:type="spellStart"/>
      <w:r w:rsidRPr="00990FBD">
        <w:rPr>
          <w:sz w:val="22"/>
          <w:szCs w:val="22"/>
        </w:rPr>
        <w:t>Masruroh</w:t>
      </w:r>
      <w:proofErr w:type="spellEnd"/>
      <w:r w:rsidRPr="00990FBD">
        <w:rPr>
          <w:sz w:val="22"/>
          <w:szCs w:val="22"/>
        </w:rPr>
        <w:t xml:space="preserve"> (2018). Thus, it can be said that the high or low NPF value will not affect the liquidity of Islamic banks. NPF does not have a significant effect on the liquidity of Islamic banks because NPF and liquidity are relatively homogeneous, meaning that NPF and liquidity have certain value limits from the applicable regulations so that the existing figures will always be kept below the regulatory limits. In addition, all Islamic commercial banks in Indonesia have NPF values that comply with Bank Indonesia regulations. Based on Bank Indonesia regulations, the normal limit for the NPF value of sharia commercial banks in Indonesia is not to exceed 5% (</w:t>
      </w:r>
      <w:proofErr w:type="spellStart"/>
      <w:r w:rsidRPr="00990FBD">
        <w:rPr>
          <w:sz w:val="22"/>
          <w:szCs w:val="22"/>
        </w:rPr>
        <w:t>Aulia</w:t>
      </w:r>
      <w:proofErr w:type="spellEnd"/>
      <w:r w:rsidRPr="00990FBD">
        <w:rPr>
          <w:sz w:val="22"/>
          <w:szCs w:val="22"/>
        </w:rPr>
        <w:t>, 2019). In this research, the average NPF value at Islamic commercial banks in Indonesia is 3.32%, meaning that the NPF value at Islamic commercial banks in Indonesia is still considered safe because it does not exceed 5%.</w:t>
      </w:r>
    </w:p>
    <w:p w14:paraId="197C49AE" w14:textId="77777777" w:rsidR="00990FBD" w:rsidRPr="00990FBD" w:rsidRDefault="00990FBD" w:rsidP="00990FBD">
      <w:pPr>
        <w:widowControl w:val="0"/>
        <w:autoSpaceDE w:val="0"/>
        <w:autoSpaceDN w:val="0"/>
        <w:spacing w:line="276" w:lineRule="auto"/>
        <w:jc w:val="both"/>
        <w:rPr>
          <w:sz w:val="22"/>
          <w:szCs w:val="22"/>
        </w:rPr>
      </w:pPr>
    </w:p>
    <w:p w14:paraId="50235068" w14:textId="77777777" w:rsidR="00990FBD" w:rsidRPr="00990FBD" w:rsidRDefault="00990FBD" w:rsidP="00990FBD">
      <w:pPr>
        <w:widowControl w:val="0"/>
        <w:autoSpaceDE w:val="0"/>
        <w:autoSpaceDN w:val="0"/>
        <w:spacing w:line="276" w:lineRule="auto"/>
        <w:jc w:val="both"/>
        <w:rPr>
          <w:b/>
          <w:bCs/>
          <w:sz w:val="22"/>
          <w:szCs w:val="22"/>
        </w:rPr>
      </w:pPr>
      <w:r w:rsidRPr="00990FBD">
        <w:rPr>
          <w:b/>
          <w:bCs/>
          <w:sz w:val="22"/>
          <w:szCs w:val="22"/>
        </w:rPr>
        <w:t>The Effect of Bank Size on Liquidity of Islamic Commercial Banks in Indonesia</w:t>
      </w:r>
    </w:p>
    <w:p w14:paraId="03EB881E" w14:textId="75D093F6" w:rsidR="00990FBD" w:rsidRPr="00945214" w:rsidRDefault="00990FBD" w:rsidP="00990FBD">
      <w:pPr>
        <w:widowControl w:val="0"/>
        <w:autoSpaceDE w:val="0"/>
        <w:autoSpaceDN w:val="0"/>
        <w:spacing w:line="276" w:lineRule="auto"/>
        <w:jc w:val="both"/>
        <w:rPr>
          <w:sz w:val="22"/>
          <w:szCs w:val="22"/>
        </w:rPr>
      </w:pPr>
      <w:r w:rsidRPr="00990FBD">
        <w:rPr>
          <w:sz w:val="22"/>
          <w:szCs w:val="22"/>
        </w:rPr>
        <w:t>In this research, the results show that bank size does not have a significant effect on the liquidity of Islamic commercial banks in Indonesia. The results of this research are in line with Amalia's (2017) research. Thus, it can be said that the size of the bank will not affect the liquidity of Islamic banks. Bank size does not have a significant effect on the liquidity of Islamic banks because the size of the assets owned by a bank cannot guarantee that the bank has good liquidity and is free from liquidity risks that may occur. Low liquidity risk can be achieved by banks with good liquidity management so that with better management of liquidity, banks can minimize liquidity risk (Amalia, 2017).</w:t>
      </w:r>
    </w:p>
    <w:p w14:paraId="246FABB9" w14:textId="77777777" w:rsidR="00AD0F59" w:rsidRPr="00AD0F59" w:rsidRDefault="00000000" w:rsidP="00AD0F59">
      <w:pPr>
        <w:rPr>
          <w:sz w:val="24"/>
          <w:szCs w:val="24"/>
        </w:rPr>
      </w:pPr>
      <w:r>
        <w:rPr>
          <w:sz w:val="24"/>
          <w:szCs w:val="24"/>
        </w:rPr>
        <w:lastRenderedPageBreak/>
        <w:pict w14:anchorId="00DB7AB9">
          <v:rect id="_x0000_i1025" style="width:0;height:1.5pt" o:hralign="center" o:hrstd="t" o:hr="t" fillcolor="#a0a0a0" stroked="f"/>
        </w:pict>
      </w:r>
    </w:p>
    <w:p w14:paraId="79D29401" w14:textId="7F262240" w:rsidR="002D6DA9" w:rsidRDefault="00F84DE2">
      <w:pPr>
        <w:pStyle w:val="BodyArtikel"/>
        <w:spacing w:line="276" w:lineRule="auto"/>
        <w:rPr>
          <w:rFonts w:ascii="Times New Roman" w:hAnsi="Times New Roman"/>
          <w:b/>
          <w:color w:val="000000" w:themeColor="text1"/>
          <w:lang w:val="en-US" w:eastAsia="en-GB"/>
        </w:rPr>
      </w:pPr>
      <w:r>
        <w:t xml:space="preserve"> </w:t>
      </w:r>
    </w:p>
    <w:p w14:paraId="1E84EC5E" w14:textId="77777777" w:rsidR="002D6DA9" w:rsidRDefault="00F84DE2">
      <w:pPr>
        <w:numPr>
          <w:ilvl w:val="0"/>
          <w:numId w:val="4"/>
        </w:numPr>
        <w:tabs>
          <w:tab w:val="left" w:pos="426"/>
        </w:tabs>
        <w:spacing w:before="240" w:line="276" w:lineRule="auto"/>
        <w:ind w:left="426" w:hanging="426"/>
        <w:rPr>
          <w:b/>
          <w:bCs/>
          <w:sz w:val="22"/>
          <w:szCs w:val="22"/>
          <w:lang w:val="id-ID"/>
        </w:rPr>
      </w:pPr>
      <w:r>
        <w:rPr>
          <w:b/>
          <w:bCs/>
          <w:sz w:val="22"/>
          <w:szCs w:val="22"/>
        </w:rPr>
        <w:t>CONCLUSION</w:t>
      </w:r>
    </w:p>
    <w:p w14:paraId="186BF22C" w14:textId="77777777" w:rsidR="00990FBD" w:rsidRPr="00990FBD" w:rsidRDefault="00990FBD" w:rsidP="00990FBD">
      <w:pPr>
        <w:widowControl w:val="0"/>
        <w:autoSpaceDE w:val="0"/>
        <w:autoSpaceDN w:val="0"/>
        <w:spacing w:line="276" w:lineRule="auto"/>
        <w:ind w:firstLine="426"/>
        <w:jc w:val="both"/>
        <w:rPr>
          <w:sz w:val="22"/>
          <w:szCs w:val="22"/>
        </w:rPr>
      </w:pPr>
      <w:r w:rsidRPr="00990FBD">
        <w:rPr>
          <w:sz w:val="22"/>
          <w:szCs w:val="22"/>
        </w:rPr>
        <w:t>Based on data analysis and discussion of “The Effect of Profit-sharing Financing, Capital Adequacy,</w:t>
      </w:r>
      <w:r w:rsidRPr="00990FBD">
        <w:rPr>
          <w:spacing w:val="-5"/>
          <w:sz w:val="22"/>
          <w:szCs w:val="22"/>
        </w:rPr>
        <w:t xml:space="preserve"> </w:t>
      </w:r>
      <w:r w:rsidRPr="00990FBD">
        <w:rPr>
          <w:sz w:val="22"/>
          <w:szCs w:val="22"/>
        </w:rPr>
        <w:t>Profitability,</w:t>
      </w:r>
      <w:r w:rsidRPr="00990FBD">
        <w:rPr>
          <w:spacing w:val="-6"/>
          <w:sz w:val="22"/>
          <w:szCs w:val="22"/>
        </w:rPr>
        <w:t xml:space="preserve"> </w:t>
      </w:r>
      <w:r w:rsidRPr="00990FBD">
        <w:rPr>
          <w:sz w:val="22"/>
          <w:szCs w:val="22"/>
        </w:rPr>
        <w:t>Financing</w:t>
      </w:r>
      <w:r w:rsidRPr="00990FBD">
        <w:rPr>
          <w:spacing w:val="-6"/>
          <w:sz w:val="22"/>
          <w:szCs w:val="22"/>
        </w:rPr>
        <w:t xml:space="preserve"> </w:t>
      </w:r>
      <w:r w:rsidRPr="00990FBD">
        <w:rPr>
          <w:sz w:val="22"/>
          <w:szCs w:val="22"/>
        </w:rPr>
        <w:t>Risk,</w:t>
      </w:r>
      <w:r w:rsidRPr="00990FBD">
        <w:rPr>
          <w:spacing w:val="-6"/>
          <w:sz w:val="22"/>
          <w:szCs w:val="22"/>
        </w:rPr>
        <w:t xml:space="preserve"> </w:t>
      </w:r>
      <w:r w:rsidRPr="00990FBD">
        <w:rPr>
          <w:sz w:val="22"/>
          <w:szCs w:val="22"/>
        </w:rPr>
        <w:t>and</w:t>
      </w:r>
      <w:r w:rsidRPr="00990FBD">
        <w:rPr>
          <w:spacing w:val="-5"/>
          <w:sz w:val="22"/>
          <w:szCs w:val="22"/>
        </w:rPr>
        <w:t xml:space="preserve"> </w:t>
      </w:r>
      <w:r w:rsidRPr="00990FBD">
        <w:rPr>
          <w:sz w:val="22"/>
          <w:szCs w:val="22"/>
        </w:rPr>
        <w:t>Bank</w:t>
      </w:r>
      <w:r w:rsidRPr="00990FBD">
        <w:rPr>
          <w:spacing w:val="-6"/>
          <w:sz w:val="22"/>
          <w:szCs w:val="22"/>
        </w:rPr>
        <w:t xml:space="preserve"> </w:t>
      </w:r>
      <w:r w:rsidRPr="00990FBD">
        <w:rPr>
          <w:sz w:val="22"/>
          <w:szCs w:val="22"/>
        </w:rPr>
        <w:t>Size</w:t>
      </w:r>
      <w:r w:rsidRPr="00990FBD">
        <w:rPr>
          <w:spacing w:val="-5"/>
          <w:sz w:val="22"/>
          <w:szCs w:val="22"/>
        </w:rPr>
        <w:t xml:space="preserve"> </w:t>
      </w:r>
      <w:r w:rsidRPr="00990FBD">
        <w:rPr>
          <w:sz w:val="22"/>
          <w:szCs w:val="22"/>
        </w:rPr>
        <w:t>on</w:t>
      </w:r>
      <w:r w:rsidRPr="00990FBD">
        <w:rPr>
          <w:spacing w:val="-6"/>
          <w:sz w:val="22"/>
          <w:szCs w:val="22"/>
        </w:rPr>
        <w:t xml:space="preserve"> </w:t>
      </w:r>
      <w:r w:rsidRPr="00990FBD">
        <w:rPr>
          <w:sz w:val="22"/>
          <w:szCs w:val="22"/>
        </w:rPr>
        <w:t>Liquidity</w:t>
      </w:r>
      <w:r w:rsidRPr="00990FBD">
        <w:rPr>
          <w:spacing w:val="-6"/>
          <w:sz w:val="22"/>
          <w:szCs w:val="22"/>
        </w:rPr>
        <w:t xml:space="preserve"> </w:t>
      </w:r>
      <w:r w:rsidRPr="00990FBD">
        <w:rPr>
          <w:sz w:val="22"/>
          <w:szCs w:val="22"/>
        </w:rPr>
        <w:t>of</w:t>
      </w:r>
      <w:r w:rsidRPr="00990FBD">
        <w:rPr>
          <w:spacing w:val="-5"/>
          <w:sz w:val="22"/>
          <w:szCs w:val="22"/>
        </w:rPr>
        <w:t xml:space="preserve"> </w:t>
      </w:r>
      <w:r w:rsidRPr="00990FBD">
        <w:rPr>
          <w:sz w:val="22"/>
          <w:szCs w:val="22"/>
        </w:rPr>
        <w:t>Islamic</w:t>
      </w:r>
      <w:r w:rsidRPr="00990FBD">
        <w:rPr>
          <w:spacing w:val="-5"/>
          <w:sz w:val="22"/>
          <w:szCs w:val="22"/>
        </w:rPr>
        <w:t xml:space="preserve"> </w:t>
      </w:r>
      <w:r w:rsidRPr="00990FBD">
        <w:rPr>
          <w:sz w:val="22"/>
          <w:szCs w:val="22"/>
        </w:rPr>
        <w:t>Commercial</w:t>
      </w:r>
      <w:r w:rsidRPr="00990FBD">
        <w:rPr>
          <w:spacing w:val="-5"/>
          <w:sz w:val="22"/>
          <w:szCs w:val="22"/>
        </w:rPr>
        <w:t xml:space="preserve"> </w:t>
      </w:r>
      <w:r w:rsidRPr="00990FBD">
        <w:rPr>
          <w:sz w:val="22"/>
          <w:szCs w:val="22"/>
        </w:rPr>
        <w:t>Banks</w:t>
      </w:r>
      <w:r w:rsidRPr="00990FBD">
        <w:rPr>
          <w:spacing w:val="-5"/>
          <w:sz w:val="22"/>
          <w:szCs w:val="22"/>
        </w:rPr>
        <w:t xml:space="preserve"> </w:t>
      </w:r>
      <w:r w:rsidRPr="00990FBD">
        <w:rPr>
          <w:sz w:val="22"/>
          <w:szCs w:val="22"/>
        </w:rPr>
        <w:t>in Indonesia”, the following conclusions can be drawn:</w:t>
      </w:r>
    </w:p>
    <w:p w14:paraId="003645CC" w14:textId="77777777" w:rsidR="00990FBD" w:rsidRPr="00990FBD" w:rsidRDefault="00990FBD" w:rsidP="00990FBD">
      <w:pPr>
        <w:widowControl w:val="0"/>
        <w:numPr>
          <w:ilvl w:val="0"/>
          <w:numId w:val="20"/>
        </w:numPr>
        <w:tabs>
          <w:tab w:val="left" w:pos="481"/>
        </w:tabs>
        <w:autoSpaceDE w:val="0"/>
        <w:autoSpaceDN w:val="0"/>
        <w:spacing w:line="276" w:lineRule="auto"/>
        <w:jc w:val="both"/>
        <w:rPr>
          <w:sz w:val="22"/>
          <w:szCs w:val="22"/>
        </w:rPr>
      </w:pPr>
      <w:r w:rsidRPr="00990FBD">
        <w:rPr>
          <w:sz w:val="22"/>
          <w:szCs w:val="22"/>
        </w:rPr>
        <w:t xml:space="preserve">Profit-sharing financing has no significant effect on the liquidity of Islamic commercial banks in </w:t>
      </w:r>
      <w:r w:rsidRPr="00990FBD">
        <w:rPr>
          <w:spacing w:val="-2"/>
          <w:sz w:val="22"/>
          <w:szCs w:val="22"/>
        </w:rPr>
        <w:t>Indonesia.</w:t>
      </w:r>
    </w:p>
    <w:p w14:paraId="3D206559" w14:textId="77777777" w:rsidR="00990FBD" w:rsidRPr="00990FBD" w:rsidRDefault="00990FBD" w:rsidP="00990FBD">
      <w:pPr>
        <w:widowControl w:val="0"/>
        <w:numPr>
          <w:ilvl w:val="0"/>
          <w:numId w:val="20"/>
        </w:numPr>
        <w:tabs>
          <w:tab w:val="left" w:pos="481"/>
        </w:tabs>
        <w:autoSpaceDE w:val="0"/>
        <w:autoSpaceDN w:val="0"/>
        <w:spacing w:line="276" w:lineRule="auto"/>
        <w:jc w:val="both"/>
        <w:rPr>
          <w:sz w:val="22"/>
          <w:szCs w:val="22"/>
        </w:rPr>
      </w:pPr>
      <w:r w:rsidRPr="00990FBD">
        <w:rPr>
          <w:sz w:val="22"/>
          <w:szCs w:val="22"/>
        </w:rPr>
        <w:t>Capital</w:t>
      </w:r>
      <w:r w:rsidRPr="00990FBD">
        <w:rPr>
          <w:spacing w:val="40"/>
          <w:sz w:val="22"/>
          <w:szCs w:val="22"/>
        </w:rPr>
        <w:t xml:space="preserve"> </w:t>
      </w:r>
      <w:r w:rsidRPr="00990FBD">
        <w:rPr>
          <w:sz w:val="22"/>
          <w:szCs w:val="22"/>
        </w:rPr>
        <w:t>adequacy</w:t>
      </w:r>
      <w:r w:rsidRPr="00990FBD">
        <w:rPr>
          <w:spacing w:val="40"/>
          <w:sz w:val="22"/>
          <w:szCs w:val="22"/>
        </w:rPr>
        <w:t xml:space="preserve"> </w:t>
      </w:r>
      <w:r w:rsidRPr="00990FBD">
        <w:rPr>
          <w:sz w:val="22"/>
          <w:szCs w:val="22"/>
        </w:rPr>
        <w:t>has</w:t>
      </w:r>
      <w:r w:rsidRPr="00990FBD">
        <w:rPr>
          <w:spacing w:val="40"/>
          <w:sz w:val="22"/>
          <w:szCs w:val="22"/>
        </w:rPr>
        <w:t xml:space="preserve"> </w:t>
      </w:r>
      <w:r w:rsidRPr="00990FBD">
        <w:rPr>
          <w:sz w:val="22"/>
          <w:szCs w:val="22"/>
        </w:rPr>
        <w:t>no</w:t>
      </w:r>
      <w:r w:rsidRPr="00990FBD">
        <w:rPr>
          <w:spacing w:val="40"/>
          <w:sz w:val="22"/>
          <w:szCs w:val="22"/>
        </w:rPr>
        <w:t xml:space="preserve"> </w:t>
      </w:r>
      <w:r w:rsidRPr="00990FBD">
        <w:rPr>
          <w:sz w:val="22"/>
          <w:szCs w:val="22"/>
        </w:rPr>
        <w:t>significant</w:t>
      </w:r>
      <w:r w:rsidRPr="00990FBD">
        <w:rPr>
          <w:spacing w:val="40"/>
          <w:sz w:val="22"/>
          <w:szCs w:val="22"/>
        </w:rPr>
        <w:t xml:space="preserve"> </w:t>
      </w:r>
      <w:r w:rsidRPr="00990FBD">
        <w:rPr>
          <w:sz w:val="22"/>
          <w:szCs w:val="22"/>
        </w:rPr>
        <w:t>effect</w:t>
      </w:r>
      <w:r w:rsidRPr="00990FBD">
        <w:rPr>
          <w:spacing w:val="40"/>
          <w:sz w:val="22"/>
          <w:szCs w:val="22"/>
        </w:rPr>
        <w:t xml:space="preserve"> </w:t>
      </w:r>
      <w:r w:rsidRPr="00990FBD">
        <w:rPr>
          <w:sz w:val="22"/>
          <w:szCs w:val="22"/>
        </w:rPr>
        <w:t>on</w:t>
      </w:r>
      <w:r w:rsidRPr="00990FBD">
        <w:rPr>
          <w:spacing w:val="40"/>
          <w:sz w:val="22"/>
          <w:szCs w:val="22"/>
        </w:rPr>
        <w:t xml:space="preserve"> </w:t>
      </w:r>
      <w:r w:rsidRPr="00990FBD">
        <w:rPr>
          <w:sz w:val="22"/>
          <w:szCs w:val="22"/>
        </w:rPr>
        <w:t>the</w:t>
      </w:r>
      <w:r w:rsidRPr="00990FBD">
        <w:rPr>
          <w:spacing w:val="40"/>
          <w:sz w:val="22"/>
          <w:szCs w:val="22"/>
        </w:rPr>
        <w:t xml:space="preserve"> </w:t>
      </w:r>
      <w:r w:rsidRPr="00990FBD">
        <w:rPr>
          <w:sz w:val="22"/>
          <w:szCs w:val="22"/>
        </w:rPr>
        <w:t>liquidity</w:t>
      </w:r>
      <w:r w:rsidRPr="00990FBD">
        <w:rPr>
          <w:spacing w:val="40"/>
          <w:sz w:val="22"/>
          <w:szCs w:val="22"/>
        </w:rPr>
        <w:t xml:space="preserve"> </w:t>
      </w:r>
      <w:r w:rsidRPr="00990FBD">
        <w:rPr>
          <w:sz w:val="22"/>
          <w:szCs w:val="22"/>
        </w:rPr>
        <w:t>of</w:t>
      </w:r>
      <w:r w:rsidRPr="00990FBD">
        <w:rPr>
          <w:spacing w:val="40"/>
          <w:sz w:val="22"/>
          <w:szCs w:val="22"/>
        </w:rPr>
        <w:t xml:space="preserve"> </w:t>
      </w:r>
      <w:r w:rsidRPr="00990FBD">
        <w:rPr>
          <w:sz w:val="22"/>
          <w:szCs w:val="22"/>
        </w:rPr>
        <w:t>Islamic</w:t>
      </w:r>
      <w:r w:rsidRPr="00990FBD">
        <w:rPr>
          <w:spacing w:val="40"/>
          <w:sz w:val="22"/>
          <w:szCs w:val="22"/>
        </w:rPr>
        <w:t xml:space="preserve"> </w:t>
      </w:r>
      <w:r w:rsidRPr="00990FBD">
        <w:rPr>
          <w:sz w:val="22"/>
          <w:szCs w:val="22"/>
        </w:rPr>
        <w:t>commercial</w:t>
      </w:r>
      <w:r w:rsidRPr="00990FBD">
        <w:rPr>
          <w:spacing w:val="40"/>
          <w:sz w:val="22"/>
          <w:szCs w:val="22"/>
        </w:rPr>
        <w:t xml:space="preserve"> </w:t>
      </w:r>
      <w:r w:rsidRPr="00990FBD">
        <w:rPr>
          <w:sz w:val="22"/>
          <w:szCs w:val="22"/>
        </w:rPr>
        <w:t>banks</w:t>
      </w:r>
      <w:r w:rsidRPr="00990FBD">
        <w:rPr>
          <w:spacing w:val="40"/>
          <w:sz w:val="22"/>
          <w:szCs w:val="22"/>
        </w:rPr>
        <w:t xml:space="preserve"> </w:t>
      </w:r>
      <w:r w:rsidRPr="00990FBD">
        <w:rPr>
          <w:sz w:val="22"/>
          <w:szCs w:val="22"/>
        </w:rPr>
        <w:t xml:space="preserve">in </w:t>
      </w:r>
      <w:r w:rsidRPr="00990FBD">
        <w:rPr>
          <w:spacing w:val="-2"/>
          <w:sz w:val="22"/>
          <w:szCs w:val="22"/>
        </w:rPr>
        <w:t>Indonesia.</w:t>
      </w:r>
    </w:p>
    <w:p w14:paraId="1EDCD0B1" w14:textId="77777777" w:rsidR="00990FBD" w:rsidRPr="00990FBD" w:rsidRDefault="00990FBD" w:rsidP="00990FBD">
      <w:pPr>
        <w:widowControl w:val="0"/>
        <w:numPr>
          <w:ilvl w:val="0"/>
          <w:numId w:val="20"/>
        </w:numPr>
        <w:tabs>
          <w:tab w:val="left" w:pos="481"/>
        </w:tabs>
        <w:autoSpaceDE w:val="0"/>
        <w:autoSpaceDN w:val="0"/>
        <w:spacing w:line="276" w:lineRule="auto"/>
        <w:jc w:val="both"/>
        <w:rPr>
          <w:sz w:val="22"/>
          <w:szCs w:val="22"/>
        </w:rPr>
      </w:pPr>
      <w:r w:rsidRPr="00990FBD">
        <w:rPr>
          <w:sz w:val="22"/>
          <w:szCs w:val="22"/>
        </w:rPr>
        <w:t xml:space="preserve">Profitability has a positive and significant effect on the liquidity of Islamic commercial banks in </w:t>
      </w:r>
      <w:r w:rsidRPr="00990FBD">
        <w:rPr>
          <w:spacing w:val="-2"/>
          <w:sz w:val="22"/>
          <w:szCs w:val="22"/>
        </w:rPr>
        <w:t>Indonesia.</w:t>
      </w:r>
    </w:p>
    <w:p w14:paraId="183ED17F" w14:textId="77777777" w:rsidR="00990FBD" w:rsidRPr="00990FBD" w:rsidRDefault="00990FBD" w:rsidP="00990FBD">
      <w:pPr>
        <w:widowControl w:val="0"/>
        <w:numPr>
          <w:ilvl w:val="0"/>
          <w:numId w:val="20"/>
        </w:numPr>
        <w:tabs>
          <w:tab w:val="left" w:pos="481"/>
        </w:tabs>
        <w:autoSpaceDE w:val="0"/>
        <w:autoSpaceDN w:val="0"/>
        <w:spacing w:line="276" w:lineRule="auto"/>
        <w:jc w:val="both"/>
        <w:rPr>
          <w:sz w:val="22"/>
          <w:szCs w:val="22"/>
        </w:rPr>
      </w:pPr>
      <w:r w:rsidRPr="00990FBD">
        <w:rPr>
          <w:sz w:val="22"/>
          <w:szCs w:val="22"/>
        </w:rPr>
        <w:t>Financing</w:t>
      </w:r>
      <w:r w:rsidRPr="00990FBD">
        <w:rPr>
          <w:spacing w:val="-11"/>
          <w:sz w:val="22"/>
          <w:szCs w:val="22"/>
        </w:rPr>
        <w:t xml:space="preserve"> </w:t>
      </w:r>
      <w:r w:rsidRPr="00990FBD">
        <w:rPr>
          <w:sz w:val="22"/>
          <w:szCs w:val="22"/>
        </w:rPr>
        <w:t>risk</w:t>
      </w:r>
      <w:r w:rsidRPr="00990FBD">
        <w:rPr>
          <w:spacing w:val="-8"/>
          <w:sz w:val="22"/>
          <w:szCs w:val="22"/>
        </w:rPr>
        <w:t xml:space="preserve"> </w:t>
      </w:r>
      <w:r w:rsidRPr="00990FBD">
        <w:rPr>
          <w:sz w:val="22"/>
          <w:szCs w:val="22"/>
        </w:rPr>
        <w:t>has</w:t>
      </w:r>
      <w:r w:rsidRPr="00990FBD">
        <w:rPr>
          <w:spacing w:val="-6"/>
          <w:sz w:val="22"/>
          <w:szCs w:val="22"/>
        </w:rPr>
        <w:t xml:space="preserve"> </w:t>
      </w:r>
      <w:r w:rsidRPr="00990FBD">
        <w:rPr>
          <w:sz w:val="22"/>
          <w:szCs w:val="22"/>
        </w:rPr>
        <w:t>no</w:t>
      </w:r>
      <w:r w:rsidRPr="00990FBD">
        <w:rPr>
          <w:spacing w:val="-8"/>
          <w:sz w:val="22"/>
          <w:szCs w:val="22"/>
        </w:rPr>
        <w:t xml:space="preserve"> </w:t>
      </w:r>
      <w:r w:rsidRPr="00990FBD">
        <w:rPr>
          <w:sz w:val="22"/>
          <w:szCs w:val="22"/>
        </w:rPr>
        <w:t>significant</w:t>
      </w:r>
      <w:r w:rsidRPr="00990FBD">
        <w:rPr>
          <w:spacing w:val="-7"/>
          <w:sz w:val="22"/>
          <w:szCs w:val="22"/>
        </w:rPr>
        <w:t xml:space="preserve"> </w:t>
      </w:r>
      <w:r w:rsidRPr="00990FBD">
        <w:rPr>
          <w:sz w:val="22"/>
          <w:szCs w:val="22"/>
        </w:rPr>
        <w:t>effect</w:t>
      </w:r>
      <w:r w:rsidRPr="00990FBD">
        <w:rPr>
          <w:spacing w:val="-6"/>
          <w:sz w:val="22"/>
          <w:szCs w:val="22"/>
        </w:rPr>
        <w:t xml:space="preserve"> </w:t>
      </w:r>
      <w:r w:rsidRPr="00990FBD">
        <w:rPr>
          <w:sz w:val="22"/>
          <w:szCs w:val="22"/>
        </w:rPr>
        <w:t>on</w:t>
      </w:r>
      <w:r w:rsidRPr="00990FBD">
        <w:rPr>
          <w:spacing w:val="-8"/>
          <w:sz w:val="22"/>
          <w:szCs w:val="22"/>
        </w:rPr>
        <w:t xml:space="preserve"> </w:t>
      </w:r>
      <w:r w:rsidRPr="00990FBD">
        <w:rPr>
          <w:sz w:val="22"/>
          <w:szCs w:val="22"/>
        </w:rPr>
        <w:t>the</w:t>
      </w:r>
      <w:r w:rsidRPr="00990FBD">
        <w:rPr>
          <w:spacing w:val="-8"/>
          <w:sz w:val="22"/>
          <w:szCs w:val="22"/>
        </w:rPr>
        <w:t xml:space="preserve"> </w:t>
      </w:r>
      <w:r w:rsidRPr="00990FBD">
        <w:rPr>
          <w:sz w:val="22"/>
          <w:szCs w:val="22"/>
        </w:rPr>
        <w:t>liquidity</w:t>
      </w:r>
      <w:r w:rsidRPr="00990FBD">
        <w:rPr>
          <w:spacing w:val="-11"/>
          <w:sz w:val="22"/>
          <w:szCs w:val="22"/>
        </w:rPr>
        <w:t xml:space="preserve"> </w:t>
      </w:r>
      <w:r w:rsidRPr="00990FBD">
        <w:rPr>
          <w:sz w:val="22"/>
          <w:szCs w:val="22"/>
        </w:rPr>
        <w:t>of</w:t>
      </w:r>
      <w:r w:rsidRPr="00990FBD">
        <w:rPr>
          <w:spacing w:val="-6"/>
          <w:sz w:val="22"/>
          <w:szCs w:val="22"/>
        </w:rPr>
        <w:t xml:space="preserve"> </w:t>
      </w:r>
      <w:r w:rsidRPr="00990FBD">
        <w:rPr>
          <w:sz w:val="22"/>
          <w:szCs w:val="22"/>
        </w:rPr>
        <w:t>Islamic</w:t>
      </w:r>
      <w:r w:rsidRPr="00990FBD">
        <w:rPr>
          <w:spacing w:val="-8"/>
          <w:sz w:val="22"/>
          <w:szCs w:val="22"/>
        </w:rPr>
        <w:t xml:space="preserve"> </w:t>
      </w:r>
      <w:r w:rsidRPr="00990FBD">
        <w:rPr>
          <w:sz w:val="22"/>
          <w:szCs w:val="22"/>
        </w:rPr>
        <w:t>commercial</w:t>
      </w:r>
      <w:r w:rsidRPr="00990FBD">
        <w:rPr>
          <w:spacing w:val="-8"/>
          <w:sz w:val="22"/>
          <w:szCs w:val="22"/>
        </w:rPr>
        <w:t xml:space="preserve"> </w:t>
      </w:r>
      <w:r w:rsidRPr="00990FBD">
        <w:rPr>
          <w:sz w:val="22"/>
          <w:szCs w:val="22"/>
        </w:rPr>
        <w:t>banks</w:t>
      </w:r>
      <w:r w:rsidRPr="00990FBD">
        <w:rPr>
          <w:spacing w:val="-5"/>
          <w:sz w:val="22"/>
          <w:szCs w:val="22"/>
        </w:rPr>
        <w:t xml:space="preserve"> </w:t>
      </w:r>
      <w:r w:rsidRPr="00990FBD">
        <w:rPr>
          <w:sz w:val="22"/>
          <w:szCs w:val="22"/>
        </w:rPr>
        <w:t>in</w:t>
      </w:r>
      <w:r w:rsidRPr="00990FBD">
        <w:rPr>
          <w:spacing w:val="-6"/>
          <w:sz w:val="22"/>
          <w:szCs w:val="22"/>
        </w:rPr>
        <w:t xml:space="preserve"> </w:t>
      </w:r>
      <w:r w:rsidRPr="00990FBD">
        <w:rPr>
          <w:spacing w:val="-2"/>
          <w:sz w:val="22"/>
          <w:szCs w:val="22"/>
        </w:rPr>
        <w:t>Indonesia.</w:t>
      </w:r>
    </w:p>
    <w:p w14:paraId="3CF7BBA5" w14:textId="77777777" w:rsidR="00990FBD" w:rsidRPr="00990FBD" w:rsidRDefault="00990FBD" w:rsidP="00990FBD">
      <w:pPr>
        <w:widowControl w:val="0"/>
        <w:numPr>
          <w:ilvl w:val="0"/>
          <w:numId w:val="20"/>
        </w:numPr>
        <w:tabs>
          <w:tab w:val="left" w:pos="481"/>
        </w:tabs>
        <w:autoSpaceDE w:val="0"/>
        <w:autoSpaceDN w:val="0"/>
        <w:spacing w:line="276" w:lineRule="auto"/>
        <w:jc w:val="both"/>
        <w:rPr>
          <w:sz w:val="22"/>
          <w:szCs w:val="22"/>
        </w:rPr>
      </w:pPr>
      <w:r w:rsidRPr="00990FBD">
        <w:rPr>
          <w:sz w:val="22"/>
          <w:szCs w:val="22"/>
        </w:rPr>
        <w:t>Bank</w:t>
      </w:r>
      <w:r w:rsidRPr="00990FBD">
        <w:rPr>
          <w:spacing w:val="-6"/>
          <w:sz w:val="22"/>
          <w:szCs w:val="22"/>
        </w:rPr>
        <w:t xml:space="preserve"> </w:t>
      </w:r>
      <w:r w:rsidRPr="00990FBD">
        <w:rPr>
          <w:sz w:val="22"/>
          <w:szCs w:val="22"/>
        </w:rPr>
        <w:t>size</w:t>
      </w:r>
      <w:r w:rsidRPr="00990FBD">
        <w:rPr>
          <w:spacing w:val="-4"/>
          <w:sz w:val="22"/>
          <w:szCs w:val="22"/>
        </w:rPr>
        <w:t xml:space="preserve"> </w:t>
      </w:r>
      <w:r w:rsidRPr="00990FBD">
        <w:rPr>
          <w:sz w:val="22"/>
          <w:szCs w:val="22"/>
        </w:rPr>
        <w:t>has</w:t>
      </w:r>
      <w:r w:rsidRPr="00990FBD">
        <w:rPr>
          <w:spacing w:val="-3"/>
          <w:sz w:val="22"/>
          <w:szCs w:val="22"/>
        </w:rPr>
        <w:t xml:space="preserve"> </w:t>
      </w:r>
      <w:r w:rsidRPr="00990FBD">
        <w:rPr>
          <w:sz w:val="22"/>
          <w:szCs w:val="22"/>
        </w:rPr>
        <w:t>no</w:t>
      </w:r>
      <w:r w:rsidRPr="00990FBD">
        <w:rPr>
          <w:spacing w:val="-7"/>
          <w:sz w:val="22"/>
          <w:szCs w:val="22"/>
        </w:rPr>
        <w:t xml:space="preserve"> </w:t>
      </w:r>
      <w:r w:rsidRPr="00990FBD">
        <w:rPr>
          <w:sz w:val="22"/>
          <w:szCs w:val="22"/>
        </w:rPr>
        <w:t>significant</w:t>
      </w:r>
      <w:r w:rsidRPr="00990FBD">
        <w:rPr>
          <w:spacing w:val="-2"/>
          <w:sz w:val="22"/>
          <w:szCs w:val="22"/>
        </w:rPr>
        <w:t xml:space="preserve"> </w:t>
      </w:r>
      <w:r w:rsidRPr="00990FBD">
        <w:rPr>
          <w:sz w:val="22"/>
          <w:szCs w:val="22"/>
        </w:rPr>
        <w:t>effect</w:t>
      </w:r>
      <w:r w:rsidRPr="00990FBD">
        <w:rPr>
          <w:spacing w:val="-1"/>
          <w:sz w:val="22"/>
          <w:szCs w:val="22"/>
        </w:rPr>
        <w:t xml:space="preserve"> </w:t>
      </w:r>
      <w:r w:rsidRPr="00990FBD">
        <w:rPr>
          <w:sz w:val="22"/>
          <w:szCs w:val="22"/>
        </w:rPr>
        <w:t>on</w:t>
      </w:r>
      <w:r w:rsidRPr="00990FBD">
        <w:rPr>
          <w:spacing w:val="-7"/>
          <w:sz w:val="22"/>
          <w:szCs w:val="22"/>
        </w:rPr>
        <w:t xml:space="preserve"> </w:t>
      </w:r>
      <w:r w:rsidRPr="00990FBD">
        <w:rPr>
          <w:sz w:val="22"/>
          <w:szCs w:val="22"/>
        </w:rPr>
        <w:t>the</w:t>
      </w:r>
      <w:r w:rsidRPr="00990FBD">
        <w:rPr>
          <w:spacing w:val="-3"/>
          <w:sz w:val="22"/>
          <w:szCs w:val="22"/>
        </w:rPr>
        <w:t xml:space="preserve"> </w:t>
      </w:r>
      <w:r w:rsidRPr="00990FBD">
        <w:rPr>
          <w:sz w:val="22"/>
          <w:szCs w:val="22"/>
        </w:rPr>
        <w:t>liquidity</w:t>
      </w:r>
      <w:r w:rsidRPr="00990FBD">
        <w:rPr>
          <w:spacing w:val="-4"/>
          <w:sz w:val="22"/>
          <w:szCs w:val="22"/>
        </w:rPr>
        <w:t xml:space="preserve"> </w:t>
      </w:r>
      <w:r w:rsidRPr="00990FBD">
        <w:rPr>
          <w:sz w:val="22"/>
          <w:szCs w:val="22"/>
        </w:rPr>
        <w:t>of</w:t>
      </w:r>
      <w:r w:rsidRPr="00990FBD">
        <w:rPr>
          <w:spacing w:val="-3"/>
          <w:sz w:val="22"/>
          <w:szCs w:val="22"/>
        </w:rPr>
        <w:t xml:space="preserve"> </w:t>
      </w:r>
      <w:r w:rsidRPr="00990FBD">
        <w:rPr>
          <w:sz w:val="22"/>
          <w:szCs w:val="22"/>
        </w:rPr>
        <w:t>Islamic</w:t>
      </w:r>
      <w:r w:rsidRPr="00990FBD">
        <w:rPr>
          <w:spacing w:val="-4"/>
          <w:sz w:val="22"/>
          <w:szCs w:val="22"/>
        </w:rPr>
        <w:t xml:space="preserve"> </w:t>
      </w:r>
      <w:r w:rsidRPr="00990FBD">
        <w:rPr>
          <w:sz w:val="22"/>
          <w:szCs w:val="22"/>
        </w:rPr>
        <w:t>commercial</w:t>
      </w:r>
      <w:r w:rsidRPr="00990FBD">
        <w:rPr>
          <w:spacing w:val="-3"/>
          <w:sz w:val="22"/>
          <w:szCs w:val="22"/>
        </w:rPr>
        <w:t xml:space="preserve"> </w:t>
      </w:r>
      <w:r w:rsidRPr="00990FBD">
        <w:rPr>
          <w:sz w:val="22"/>
          <w:szCs w:val="22"/>
        </w:rPr>
        <w:t>banks</w:t>
      </w:r>
      <w:r w:rsidRPr="00990FBD">
        <w:rPr>
          <w:spacing w:val="-5"/>
          <w:sz w:val="22"/>
          <w:szCs w:val="22"/>
        </w:rPr>
        <w:t xml:space="preserve"> </w:t>
      </w:r>
      <w:r w:rsidRPr="00990FBD">
        <w:rPr>
          <w:sz w:val="22"/>
          <w:szCs w:val="22"/>
        </w:rPr>
        <w:t>in</w:t>
      </w:r>
      <w:r w:rsidRPr="00990FBD">
        <w:rPr>
          <w:spacing w:val="-4"/>
          <w:sz w:val="22"/>
          <w:szCs w:val="22"/>
        </w:rPr>
        <w:t xml:space="preserve"> </w:t>
      </w:r>
      <w:r w:rsidRPr="00990FBD">
        <w:rPr>
          <w:sz w:val="22"/>
          <w:szCs w:val="22"/>
        </w:rPr>
        <w:t>Indonesia</w:t>
      </w:r>
      <w:r w:rsidRPr="00990FBD">
        <w:rPr>
          <w:spacing w:val="-10"/>
          <w:sz w:val="22"/>
          <w:szCs w:val="22"/>
        </w:rPr>
        <w:t>.</w:t>
      </w:r>
    </w:p>
    <w:p w14:paraId="06E67FDD" w14:textId="77777777" w:rsidR="00990FBD" w:rsidRPr="00990FBD" w:rsidRDefault="00990FBD" w:rsidP="00990FBD">
      <w:pPr>
        <w:widowControl w:val="0"/>
        <w:tabs>
          <w:tab w:val="left" w:pos="481"/>
        </w:tabs>
        <w:autoSpaceDE w:val="0"/>
        <w:autoSpaceDN w:val="0"/>
        <w:spacing w:line="276" w:lineRule="auto"/>
        <w:ind w:left="360"/>
        <w:jc w:val="both"/>
        <w:rPr>
          <w:sz w:val="22"/>
          <w:szCs w:val="22"/>
        </w:rPr>
      </w:pPr>
    </w:p>
    <w:p w14:paraId="53C3E95F" w14:textId="77777777" w:rsidR="00990FBD" w:rsidRPr="00990FBD" w:rsidRDefault="00990FBD" w:rsidP="00990FBD">
      <w:pPr>
        <w:widowControl w:val="0"/>
        <w:autoSpaceDE w:val="0"/>
        <w:autoSpaceDN w:val="0"/>
        <w:spacing w:line="276" w:lineRule="auto"/>
        <w:jc w:val="both"/>
        <w:outlineLvl w:val="1"/>
        <w:rPr>
          <w:b/>
          <w:bCs/>
          <w:sz w:val="22"/>
          <w:szCs w:val="22"/>
        </w:rPr>
      </w:pPr>
      <w:r w:rsidRPr="00990FBD">
        <w:rPr>
          <w:b/>
          <w:bCs/>
          <w:sz w:val="22"/>
          <w:szCs w:val="22"/>
        </w:rPr>
        <w:t>Research</w:t>
      </w:r>
      <w:r w:rsidRPr="00990FBD">
        <w:rPr>
          <w:b/>
          <w:bCs/>
          <w:spacing w:val="-4"/>
          <w:sz w:val="22"/>
          <w:szCs w:val="22"/>
        </w:rPr>
        <w:t xml:space="preserve"> </w:t>
      </w:r>
      <w:r w:rsidRPr="00990FBD">
        <w:rPr>
          <w:b/>
          <w:bCs/>
          <w:spacing w:val="-2"/>
          <w:sz w:val="22"/>
          <w:szCs w:val="22"/>
        </w:rPr>
        <w:t>Limitations</w:t>
      </w:r>
    </w:p>
    <w:p w14:paraId="1DDCC22C" w14:textId="77777777" w:rsidR="00990FBD" w:rsidRPr="00990FBD" w:rsidRDefault="00990FBD" w:rsidP="00990FBD">
      <w:pPr>
        <w:widowControl w:val="0"/>
        <w:autoSpaceDE w:val="0"/>
        <w:autoSpaceDN w:val="0"/>
        <w:spacing w:line="276" w:lineRule="auto"/>
        <w:jc w:val="both"/>
        <w:rPr>
          <w:sz w:val="22"/>
          <w:szCs w:val="22"/>
        </w:rPr>
      </w:pPr>
      <w:r w:rsidRPr="00990FBD">
        <w:rPr>
          <w:sz w:val="22"/>
          <w:szCs w:val="22"/>
        </w:rPr>
        <w:t>In</w:t>
      </w:r>
      <w:r w:rsidRPr="00990FBD">
        <w:rPr>
          <w:spacing w:val="-3"/>
          <w:sz w:val="22"/>
          <w:szCs w:val="22"/>
        </w:rPr>
        <w:t xml:space="preserve"> </w:t>
      </w:r>
      <w:r w:rsidRPr="00990FBD">
        <w:rPr>
          <w:sz w:val="22"/>
          <w:szCs w:val="22"/>
        </w:rPr>
        <w:t>this</w:t>
      </w:r>
      <w:r w:rsidRPr="00990FBD">
        <w:rPr>
          <w:spacing w:val="-5"/>
          <w:sz w:val="22"/>
          <w:szCs w:val="22"/>
        </w:rPr>
        <w:t xml:space="preserve"> </w:t>
      </w:r>
      <w:r w:rsidRPr="00990FBD">
        <w:rPr>
          <w:sz w:val="22"/>
          <w:szCs w:val="22"/>
        </w:rPr>
        <w:t>research,</w:t>
      </w:r>
      <w:r w:rsidRPr="00990FBD">
        <w:rPr>
          <w:spacing w:val="-3"/>
          <w:sz w:val="22"/>
          <w:szCs w:val="22"/>
        </w:rPr>
        <w:t xml:space="preserve"> </w:t>
      </w:r>
      <w:r w:rsidRPr="00990FBD">
        <w:rPr>
          <w:sz w:val="22"/>
          <w:szCs w:val="22"/>
        </w:rPr>
        <w:t>there</w:t>
      </w:r>
      <w:r w:rsidRPr="00990FBD">
        <w:rPr>
          <w:spacing w:val="-2"/>
          <w:sz w:val="22"/>
          <w:szCs w:val="22"/>
        </w:rPr>
        <w:t xml:space="preserve"> </w:t>
      </w:r>
      <w:r w:rsidRPr="00990FBD">
        <w:rPr>
          <w:sz w:val="22"/>
          <w:szCs w:val="22"/>
        </w:rPr>
        <w:t>are</w:t>
      </w:r>
      <w:r w:rsidRPr="00990FBD">
        <w:rPr>
          <w:spacing w:val="-1"/>
          <w:sz w:val="22"/>
          <w:szCs w:val="22"/>
        </w:rPr>
        <w:t xml:space="preserve"> </w:t>
      </w:r>
      <w:r w:rsidRPr="00990FBD">
        <w:rPr>
          <w:sz w:val="22"/>
          <w:szCs w:val="22"/>
        </w:rPr>
        <w:t>limitations</w:t>
      </w:r>
      <w:r w:rsidRPr="00990FBD">
        <w:rPr>
          <w:spacing w:val="-5"/>
          <w:sz w:val="22"/>
          <w:szCs w:val="22"/>
        </w:rPr>
        <w:t xml:space="preserve"> </w:t>
      </w:r>
      <w:r w:rsidRPr="00990FBD">
        <w:rPr>
          <w:sz w:val="22"/>
          <w:szCs w:val="22"/>
        </w:rPr>
        <w:t>to</w:t>
      </w:r>
      <w:r w:rsidRPr="00990FBD">
        <w:rPr>
          <w:spacing w:val="-3"/>
          <w:sz w:val="22"/>
          <w:szCs w:val="22"/>
        </w:rPr>
        <w:t xml:space="preserve"> </w:t>
      </w:r>
      <w:r w:rsidRPr="00990FBD">
        <w:rPr>
          <w:sz w:val="22"/>
          <w:szCs w:val="22"/>
        </w:rPr>
        <w:t>the</w:t>
      </w:r>
      <w:r w:rsidRPr="00990FBD">
        <w:rPr>
          <w:spacing w:val="-2"/>
          <w:sz w:val="22"/>
          <w:szCs w:val="22"/>
        </w:rPr>
        <w:t xml:space="preserve"> </w:t>
      </w:r>
      <w:r w:rsidRPr="00990FBD">
        <w:rPr>
          <w:sz w:val="22"/>
          <w:szCs w:val="22"/>
        </w:rPr>
        <w:t>research,</w:t>
      </w:r>
      <w:r w:rsidRPr="00990FBD">
        <w:rPr>
          <w:spacing w:val="-3"/>
          <w:sz w:val="22"/>
          <w:szCs w:val="22"/>
        </w:rPr>
        <w:t xml:space="preserve"> </w:t>
      </w:r>
      <w:r w:rsidRPr="00990FBD">
        <w:rPr>
          <w:sz w:val="22"/>
          <w:szCs w:val="22"/>
        </w:rPr>
        <w:t>namely</w:t>
      </w:r>
      <w:r w:rsidRPr="00990FBD">
        <w:rPr>
          <w:spacing w:val="-3"/>
          <w:sz w:val="22"/>
          <w:szCs w:val="22"/>
        </w:rPr>
        <w:t xml:space="preserve"> </w:t>
      </w:r>
      <w:r w:rsidRPr="00990FBD">
        <w:rPr>
          <w:sz w:val="22"/>
          <w:szCs w:val="22"/>
        </w:rPr>
        <w:t>as</w:t>
      </w:r>
      <w:r w:rsidRPr="00990FBD">
        <w:rPr>
          <w:spacing w:val="-4"/>
          <w:sz w:val="22"/>
          <w:szCs w:val="22"/>
        </w:rPr>
        <w:t xml:space="preserve"> </w:t>
      </w:r>
      <w:r w:rsidRPr="00990FBD">
        <w:rPr>
          <w:spacing w:val="-2"/>
          <w:sz w:val="22"/>
          <w:szCs w:val="22"/>
        </w:rPr>
        <w:t>follows:</w:t>
      </w:r>
    </w:p>
    <w:p w14:paraId="3911D199" w14:textId="77777777" w:rsidR="00990FBD" w:rsidRPr="00990FBD" w:rsidRDefault="00990FBD" w:rsidP="00990FBD">
      <w:pPr>
        <w:widowControl w:val="0"/>
        <w:numPr>
          <w:ilvl w:val="0"/>
          <w:numId w:val="21"/>
        </w:numPr>
        <w:tabs>
          <w:tab w:val="left" w:pos="481"/>
        </w:tabs>
        <w:autoSpaceDE w:val="0"/>
        <w:autoSpaceDN w:val="0"/>
        <w:spacing w:line="276" w:lineRule="auto"/>
        <w:jc w:val="both"/>
        <w:rPr>
          <w:sz w:val="22"/>
          <w:szCs w:val="22"/>
        </w:rPr>
      </w:pPr>
      <w:r w:rsidRPr="00990FBD">
        <w:rPr>
          <w:sz w:val="22"/>
          <w:szCs w:val="22"/>
        </w:rPr>
        <w:t>The</w:t>
      </w:r>
      <w:r w:rsidRPr="00990FBD">
        <w:rPr>
          <w:spacing w:val="-10"/>
          <w:sz w:val="22"/>
          <w:szCs w:val="22"/>
        </w:rPr>
        <w:t xml:space="preserve"> </w:t>
      </w:r>
      <w:r w:rsidRPr="00990FBD">
        <w:rPr>
          <w:sz w:val="22"/>
          <w:szCs w:val="22"/>
        </w:rPr>
        <w:t>research</w:t>
      </w:r>
      <w:r w:rsidRPr="00990FBD">
        <w:rPr>
          <w:spacing w:val="-9"/>
          <w:sz w:val="22"/>
          <w:szCs w:val="22"/>
        </w:rPr>
        <w:t xml:space="preserve"> </w:t>
      </w:r>
      <w:r w:rsidRPr="00990FBD">
        <w:rPr>
          <w:sz w:val="22"/>
          <w:szCs w:val="22"/>
        </w:rPr>
        <w:t>sample</w:t>
      </w:r>
      <w:r w:rsidRPr="00990FBD">
        <w:rPr>
          <w:spacing w:val="-9"/>
          <w:sz w:val="22"/>
          <w:szCs w:val="22"/>
        </w:rPr>
        <w:t xml:space="preserve"> </w:t>
      </w:r>
      <w:r w:rsidRPr="00990FBD">
        <w:rPr>
          <w:sz w:val="22"/>
          <w:szCs w:val="22"/>
        </w:rPr>
        <w:t>used</w:t>
      </w:r>
      <w:r w:rsidRPr="00990FBD">
        <w:rPr>
          <w:spacing w:val="-10"/>
          <w:sz w:val="22"/>
          <w:szCs w:val="22"/>
        </w:rPr>
        <w:t xml:space="preserve"> </w:t>
      </w:r>
      <w:r w:rsidRPr="00990FBD">
        <w:rPr>
          <w:sz w:val="22"/>
          <w:szCs w:val="22"/>
        </w:rPr>
        <w:t>is</w:t>
      </w:r>
      <w:r w:rsidRPr="00990FBD">
        <w:rPr>
          <w:spacing w:val="-11"/>
          <w:sz w:val="22"/>
          <w:szCs w:val="22"/>
        </w:rPr>
        <w:t xml:space="preserve"> </w:t>
      </w:r>
      <w:r w:rsidRPr="00990FBD">
        <w:rPr>
          <w:sz w:val="22"/>
          <w:szCs w:val="22"/>
        </w:rPr>
        <w:t>only</w:t>
      </w:r>
      <w:r w:rsidRPr="00990FBD">
        <w:rPr>
          <w:spacing w:val="-10"/>
          <w:sz w:val="22"/>
          <w:szCs w:val="22"/>
        </w:rPr>
        <w:t xml:space="preserve"> </w:t>
      </w:r>
      <w:r w:rsidRPr="00990FBD">
        <w:rPr>
          <w:sz w:val="22"/>
          <w:szCs w:val="22"/>
        </w:rPr>
        <w:t>10</w:t>
      </w:r>
      <w:r w:rsidRPr="00990FBD">
        <w:rPr>
          <w:spacing w:val="-10"/>
          <w:sz w:val="22"/>
          <w:szCs w:val="22"/>
        </w:rPr>
        <w:t xml:space="preserve"> </w:t>
      </w:r>
      <w:r w:rsidRPr="00990FBD">
        <w:rPr>
          <w:sz w:val="22"/>
          <w:szCs w:val="22"/>
        </w:rPr>
        <w:t>Islamic</w:t>
      </w:r>
      <w:r w:rsidRPr="00990FBD">
        <w:rPr>
          <w:spacing w:val="-9"/>
          <w:sz w:val="22"/>
          <w:szCs w:val="22"/>
        </w:rPr>
        <w:t xml:space="preserve"> </w:t>
      </w:r>
      <w:r w:rsidRPr="00990FBD">
        <w:rPr>
          <w:sz w:val="22"/>
          <w:szCs w:val="22"/>
        </w:rPr>
        <w:t>commercial</w:t>
      </w:r>
      <w:r w:rsidRPr="00990FBD">
        <w:rPr>
          <w:spacing w:val="-9"/>
          <w:sz w:val="22"/>
          <w:szCs w:val="22"/>
        </w:rPr>
        <w:t xml:space="preserve"> </w:t>
      </w:r>
      <w:r w:rsidRPr="00990FBD">
        <w:rPr>
          <w:sz w:val="22"/>
          <w:szCs w:val="22"/>
        </w:rPr>
        <w:t>banks</w:t>
      </w:r>
      <w:r w:rsidRPr="00990FBD">
        <w:rPr>
          <w:spacing w:val="-9"/>
          <w:sz w:val="22"/>
          <w:szCs w:val="22"/>
        </w:rPr>
        <w:t xml:space="preserve"> </w:t>
      </w:r>
      <w:r w:rsidRPr="00990FBD">
        <w:rPr>
          <w:sz w:val="22"/>
          <w:szCs w:val="22"/>
        </w:rPr>
        <w:t>from</w:t>
      </w:r>
      <w:r w:rsidRPr="00990FBD">
        <w:rPr>
          <w:spacing w:val="-9"/>
          <w:sz w:val="22"/>
          <w:szCs w:val="22"/>
        </w:rPr>
        <w:t xml:space="preserve"> </w:t>
      </w:r>
      <w:r w:rsidRPr="00990FBD">
        <w:rPr>
          <w:sz w:val="22"/>
          <w:szCs w:val="22"/>
        </w:rPr>
        <w:t>the</w:t>
      </w:r>
      <w:r w:rsidRPr="00990FBD">
        <w:rPr>
          <w:spacing w:val="-9"/>
          <w:sz w:val="22"/>
          <w:szCs w:val="22"/>
        </w:rPr>
        <w:t xml:space="preserve"> </w:t>
      </w:r>
      <w:r w:rsidRPr="00990FBD">
        <w:rPr>
          <w:sz w:val="22"/>
          <w:szCs w:val="22"/>
        </w:rPr>
        <w:t>research</w:t>
      </w:r>
      <w:r w:rsidRPr="00990FBD">
        <w:rPr>
          <w:spacing w:val="-10"/>
          <w:sz w:val="22"/>
          <w:szCs w:val="22"/>
        </w:rPr>
        <w:t xml:space="preserve"> </w:t>
      </w:r>
      <w:r w:rsidRPr="00990FBD">
        <w:rPr>
          <w:sz w:val="22"/>
          <w:szCs w:val="22"/>
        </w:rPr>
        <w:t>population</w:t>
      </w:r>
      <w:r w:rsidRPr="00990FBD">
        <w:rPr>
          <w:spacing w:val="-10"/>
          <w:sz w:val="22"/>
          <w:szCs w:val="22"/>
        </w:rPr>
        <w:t xml:space="preserve"> </w:t>
      </w:r>
      <w:r w:rsidRPr="00990FBD">
        <w:rPr>
          <w:sz w:val="22"/>
          <w:szCs w:val="22"/>
        </w:rPr>
        <w:t xml:space="preserve">used, namely 15 Islamic commercial banks registered with the </w:t>
      </w:r>
      <w:proofErr w:type="spellStart"/>
      <w:r w:rsidRPr="00990FBD">
        <w:rPr>
          <w:sz w:val="22"/>
          <w:szCs w:val="22"/>
        </w:rPr>
        <w:t>Otoritas</w:t>
      </w:r>
      <w:proofErr w:type="spellEnd"/>
      <w:r w:rsidRPr="00990FBD">
        <w:rPr>
          <w:sz w:val="22"/>
          <w:szCs w:val="22"/>
        </w:rPr>
        <w:t xml:space="preserve"> Jasa </w:t>
      </w:r>
      <w:proofErr w:type="spellStart"/>
      <w:r w:rsidRPr="00990FBD">
        <w:rPr>
          <w:sz w:val="22"/>
          <w:szCs w:val="22"/>
        </w:rPr>
        <w:t>Keuangan</w:t>
      </w:r>
      <w:proofErr w:type="spellEnd"/>
      <w:r w:rsidRPr="00990FBD">
        <w:rPr>
          <w:sz w:val="22"/>
          <w:szCs w:val="22"/>
        </w:rPr>
        <w:t xml:space="preserve"> (OJK) in </w:t>
      </w:r>
      <w:r w:rsidRPr="00990FBD">
        <w:rPr>
          <w:spacing w:val="-2"/>
          <w:sz w:val="22"/>
          <w:szCs w:val="22"/>
        </w:rPr>
        <w:t>2024.</w:t>
      </w:r>
    </w:p>
    <w:p w14:paraId="7BA2BC96" w14:textId="77777777" w:rsidR="00990FBD" w:rsidRPr="00990FBD" w:rsidRDefault="00990FBD" w:rsidP="00990FBD">
      <w:pPr>
        <w:widowControl w:val="0"/>
        <w:numPr>
          <w:ilvl w:val="0"/>
          <w:numId w:val="21"/>
        </w:numPr>
        <w:tabs>
          <w:tab w:val="left" w:pos="481"/>
        </w:tabs>
        <w:autoSpaceDE w:val="0"/>
        <w:autoSpaceDN w:val="0"/>
        <w:spacing w:line="276" w:lineRule="auto"/>
        <w:jc w:val="both"/>
        <w:rPr>
          <w:sz w:val="22"/>
          <w:szCs w:val="22"/>
        </w:rPr>
      </w:pPr>
      <w:r w:rsidRPr="00990FBD">
        <w:rPr>
          <w:sz w:val="22"/>
          <w:szCs w:val="22"/>
        </w:rPr>
        <w:t>The</w:t>
      </w:r>
      <w:r w:rsidRPr="00990FBD">
        <w:rPr>
          <w:spacing w:val="-2"/>
          <w:sz w:val="22"/>
          <w:szCs w:val="22"/>
        </w:rPr>
        <w:t xml:space="preserve"> </w:t>
      </w:r>
      <w:r w:rsidRPr="00990FBD">
        <w:rPr>
          <w:sz w:val="22"/>
          <w:szCs w:val="22"/>
        </w:rPr>
        <w:t>research</w:t>
      </w:r>
      <w:r w:rsidRPr="00990FBD">
        <w:rPr>
          <w:spacing w:val="-4"/>
          <w:sz w:val="22"/>
          <w:szCs w:val="22"/>
        </w:rPr>
        <w:t xml:space="preserve"> </w:t>
      </w:r>
      <w:r w:rsidRPr="00990FBD">
        <w:rPr>
          <w:sz w:val="22"/>
          <w:szCs w:val="22"/>
        </w:rPr>
        <w:t>time</w:t>
      </w:r>
      <w:r w:rsidRPr="00990FBD">
        <w:rPr>
          <w:spacing w:val="-4"/>
          <w:sz w:val="22"/>
          <w:szCs w:val="22"/>
        </w:rPr>
        <w:t xml:space="preserve"> </w:t>
      </w:r>
      <w:r w:rsidRPr="00990FBD">
        <w:rPr>
          <w:sz w:val="22"/>
          <w:szCs w:val="22"/>
        </w:rPr>
        <w:t>used</w:t>
      </w:r>
      <w:r w:rsidRPr="00990FBD">
        <w:rPr>
          <w:spacing w:val="-5"/>
          <w:sz w:val="22"/>
          <w:szCs w:val="22"/>
        </w:rPr>
        <w:t xml:space="preserve"> </w:t>
      </w:r>
      <w:r w:rsidRPr="00990FBD">
        <w:rPr>
          <w:sz w:val="22"/>
          <w:szCs w:val="22"/>
        </w:rPr>
        <w:t>only</w:t>
      </w:r>
      <w:r w:rsidRPr="00990FBD">
        <w:rPr>
          <w:spacing w:val="-2"/>
          <w:sz w:val="22"/>
          <w:szCs w:val="22"/>
        </w:rPr>
        <w:t xml:space="preserve"> </w:t>
      </w:r>
      <w:r w:rsidRPr="00990FBD">
        <w:rPr>
          <w:sz w:val="22"/>
          <w:szCs w:val="22"/>
        </w:rPr>
        <w:t>covers</w:t>
      </w:r>
      <w:r w:rsidRPr="00990FBD">
        <w:rPr>
          <w:spacing w:val="-1"/>
          <w:sz w:val="22"/>
          <w:szCs w:val="22"/>
        </w:rPr>
        <w:t xml:space="preserve"> </w:t>
      </w:r>
      <w:r w:rsidRPr="00990FBD">
        <w:rPr>
          <w:sz w:val="22"/>
          <w:szCs w:val="22"/>
        </w:rPr>
        <w:t>6</w:t>
      </w:r>
      <w:r w:rsidRPr="00990FBD">
        <w:rPr>
          <w:spacing w:val="-2"/>
          <w:sz w:val="22"/>
          <w:szCs w:val="22"/>
        </w:rPr>
        <w:t xml:space="preserve"> </w:t>
      </w:r>
      <w:r w:rsidRPr="00990FBD">
        <w:rPr>
          <w:sz w:val="22"/>
          <w:szCs w:val="22"/>
        </w:rPr>
        <w:t>years,</w:t>
      </w:r>
      <w:r w:rsidRPr="00990FBD">
        <w:rPr>
          <w:spacing w:val="-4"/>
          <w:sz w:val="22"/>
          <w:szCs w:val="22"/>
        </w:rPr>
        <w:t xml:space="preserve"> </w:t>
      </w:r>
      <w:r w:rsidRPr="00990FBD">
        <w:rPr>
          <w:sz w:val="22"/>
          <w:szCs w:val="22"/>
        </w:rPr>
        <w:t>from</w:t>
      </w:r>
      <w:r w:rsidRPr="00990FBD">
        <w:rPr>
          <w:spacing w:val="-1"/>
          <w:sz w:val="22"/>
          <w:szCs w:val="22"/>
        </w:rPr>
        <w:t xml:space="preserve"> </w:t>
      </w:r>
      <w:r w:rsidRPr="00990FBD">
        <w:rPr>
          <w:sz w:val="22"/>
          <w:szCs w:val="22"/>
        </w:rPr>
        <w:t>2017</w:t>
      </w:r>
      <w:r w:rsidRPr="00990FBD">
        <w:rPr>
          <w:spacing w:val="-5"/>
          <w:sz w:val="22"/>
          <w:szCs w:val="22"/>
        </w:rPr>
        <w:t xml:space="preserve"> </w:t>
      </w:r>
      <w:r w:rsidRPr="00990FBD">
        <w:rPr>
          <w:sz w:val="22"/>
          <w:szCs w:val="22"/>
        </w:rPr>
        <w:t>to</w:t>
      </w:r>
      <w:r w:rsidRPr="00990FBD">
        <w:rPr>
          <w:spacing w:val="-1"/>
          <w:sz w:val="22"/>
          <w:szCs w:val="22"/>
        </w:rPr>
        <w:t xml:space="preserve"> </w:t>
      </w:r>
      <w:r w:rsidRPr="00990FBD">
        <w:rPr>
          <w:spacing w:val="-2"/>
          <w:sz w:val="22"/>
          <w:szCs w:val="22"/>
        </w:rPr>
        <w:t>2022.</w:t>
      </w:r>
    </w:p>
    <w:p w14:paraId="2D29B6D0" w14:textId="77777777" w:rsidR="00990FBD" w:rsidRPr="00990FBD" w:rsidRDefault="00990FBD" w:rsidP="00990FBD">
      <w:pPr>
        <w:widowControl w:val="0"/>
        <w:numPr>
          <w:ilvl w:val="0"/>
          <w:numId w:val="21"/>
        </w:numPr>
        <w:tabs>
          <w:tab w:val="left" w:pos="481"/>
        </w:tabs>
        <w:autoSpaceDE w:val="0"/>
        <w:autoSpaceDN w:val="0"/>
        <w:spacing w:line="276" w:lineRule="auto"/>
        <w:jc w:val="both"/>
        <w:rPr>
          <w:sz w:val="22"/>
          <w:szCs w:val="22"/>
        </w:rPr>
      </w:pPr>
      <w:r w:rsidRPr="00990FBD">
        <w:rPr>
          <w:sz w:val="22"/>
          <w:szCs w:val="22"/>
        </w:rPr>
        <w:t>This research only uses 5 independent variables, namely profit-sharing financing, capital adequacy, profitability, financing risk, and bank size.</w:t>
      </w:r>
    </w:p>
    <w:p w14:paraId="345707D4" w14:textId="77777777" w:rsidR="00990FBD" w:rsidRPr="00990FBD" w:rsidRDefault="00990FBD" w:rsidP="00990FBD">
      <w:pPr>
        <w:widowControl w:val="0"/>
        <w:autoSpaceDE w:val="0"/>
        <w:autoSpaceDN w:val="0"/>
        <w:spacing w:line="276" w:lineRule="auto"/>
        <w:rPr>
          <w:sz w:val="22"/>
          <w:szCs w:val="22"/>
        </w:rPr>
      </w:pPr>
    </w:p>
    <w:p w14:paraId="09D427AF" w14:textId="77777777" w:rsidR="00990FBD" w:rsidRPr="00990FBD" w:rsidRDefault="00990FBD" w:rsidP="00990FBD">
      <w:pPr>
        <w:widowControl w:val="0"/>
        <w:autoSpaceDE w:val="0"/>
        <w:autoSpaceDN w:val="0"/>
        <w:spacing w:line="276" w:lineRule="auto"/>
        <w:outlineLvl w:val="1"/>
        <w:rPr>
          <w:b/>
          <w:bCs/>
          <w:sz w:val="22"/>
          <w:szCs w:val="22"/>
        </w:rPr>
      </w:pPr>
      <w:r w:rsidRPr="00990FBD">
        <w:rPr>
          <w:b/>
          <w:bCs/>
          <w:spacing w:val="-2"/>
          <w:sz w:val="22"/>
          <w:szCs w:val="22"/>
        </w:rPr>
        <w:t>Advice</w:t>
      </w:r>
    </w:p>
    <w:p w14:paraId="2B032BFC" w14:textId="77777777" w:rsidR="00990FBD" w:rsidRPr="00990FBD" w:rsidRDefault="00990FBD" w:rsidP="00990FBD">
      <w:pPr>
        <w:widowControl w:val="0"/>
        <w:autoSpaceDE w:val="0"/>
        <w:autoSpaceDN w:val="0"/>
        <w:spacing w:line="276" w:lineRule="auto"/>
        <w:ind w:firstLine="361"/>
        <w:jc w:val="both"/>
        <w:rPr>
          <w:sz w:val="22"/>
          <w:szCs w:val="22"/>
        </w:rPr>
      </w:pPr>
      <w:r w:rsidRPr="00990FBD">
        <w:rPr>
          <w:sz w:val="22"/>
          <w:szCs w:val="22"/>
        </w:rPr>
        <w:t>Based</w:t>
      </w:r>
      <w:r w:rsidRPr="00990FBD">
        <w:rPr>
          <w:spacing w:val="-5"/>
          <w:sz w:val="22"/>
          <w:szCs w:val="22"/>
        </w:rPr>
        <w:t xml:space="preserve"> </w:t>
      </w:r>
      <w:r w:rsidRPr="00990FBD">
        <w:rPr>
          <w:sz w:val="22"/>
          <w:szCs w:val="22"/>
        </w:rPr>
        <w:t>on</w:t>
      </w:r>
      <w:r w:rsidRPr="00990FBD">
        <w:rPr>
          <w:spacing w:val="-7"/>
          <w:sz w:val="22"/>
          <w:szCs w:val="22"/>
        </w:rPr>
        <w:t xml:space="preserve"> </w:t>
      </w:r>
      <w:r w:rsidRPr="00990FBD">
        <w:rPr>
          <w:sz w:val="22"/>
          <w:szCs w:val="22"/>
        </w:rPr>
        <w:t>the</w:t>
      </w:r>
      <w:r w:rsidRPr="00990FBD">
        <w:rPr>
          <w:spacing w:val="-5"/>
          <w:sz w:val="22"/>
          <w:szCs w:val="22"/>
        </w:rPr>
        <w:t xml:space="preserve"> </w:t>
      </w:r>
      <w:r w:rsidRPr="00990FBD">
        <w:rPr>
          <w:sz w:val="22"/>
          <w:szCs w:val="22"/>
        </w:rPr>
        <w:t>conclusions</w:t>
      </w:r>
      <w:r w:rsidRPr="00990FBD">
        <w:rPr>
          <w:spacing w:val="-4"/>
          <w:sz w:val="22"/>
          <w:szCs w:val="22"/>
        </w:rPr>
        <w:t xml:space="preserve"> </w:t>
      </w:r>
      <w:r w:rsidRPr="00990FBD">
        <w:rPr>
          <w:sz w:val="22"/>
          <w:szCs w:val="22"/>
        </w:rPr>
        <w:t>and</w:t>
      </w:r>
      <w:r w:rsidRPr="00990FBD">
        <w:rPr>
          <w:spacing w:val="-6"/>
          <w:sz w:val="22"/>
          <w:szCs w:val="22"/>
        </w:rPr>
        <w:t xml:space="preserve"> </w:t>
      </w:r>
      <w:r w:rsidRPr="00990FBD">
        <w:rPr>
          <w:sz w:val="22"/>
          <w:szCs w:val="22"/>
        </w:rPr>
        <w:t>limitations</w:t>
      </w:r>
      <w:r w:rsidRPr="00990FBD">
        <w:rPr>
          <w:spacing w:val="-4"/>
          <w:sz w:val="22"/>
          <w:szCs w:val="22"/>
        </w:rPr>
        <w:t xml:space="preserve"> </w:t>
      </w:r>
      <w:r w:rsidRPr="00990FBD">
        <w:rPr>
          <w:sz w:val="22"/>
          <w:szCs w:val="22"/>
        </w:rPr>
        <w:t>of</w:t>
      </w:r>
      <w:r w:rsidRPr="00990FBD">
        <w:rPr>
          <w:spacing w:val="-5"/>
          <w:sz w:val="22"/>
          <w:szCs w:val="22"/>
        </w:rPr>
        <w:t xml:space="preserve"> </w:t>
      </w:r>
      <w:r w:rsidRPr="00990FBD">
        <w:rPr>
          <w:sz w:val="22"/>
          <w:szCs w:val="22"/>
        </w:rPr>
        <w:t>the</w:t>
      </w:r>
      <w:r w:rsidRPr="00990FBD">
        <w:rPr>
          <w:spacing w:val="-7"/>
          <w:sz w:val="22"/>
          <w:szCs w:val="22"/>
        </w:rPr>
        <w:t xml:space="preserve"> </w:t>
      </w:r>
      <w:r w:rsidRPr="00990FBD">
        <w:rPr>
          <w:sz w:val="22"/>
          <w:szCs w:val="22"/>
        </w:rPr>
        <w:t>research,</w:t>
      </w:r>
      <w:r w:rsidRPr="00990FBD">
        <w:rPr>
          <w:spacing w:val="-8"/>
          <w:sz w:val="22"/>
          <w:szCs w:val="22"/>
        </w:rPr>
        <w:t xml:space="preserve"> </w:t>
      </w:r>
      <w:r w:rsidRPr="00990FBD">
        <w:rPr>
          <w:sz w:val="22"/>
          <w:szCs w:val="22"/>
        </w:rPr>
        <w:t>the</w:t>
      </w:r>
      <w:r w:rsidRPr="00990FBD">
        <w:rPr>
          <w:spacing w:val="-4"/>
          <w:sz w:val="22"/>
          <w:szCs w:val="22"/>
        </w:rPr>
        <w:t xml:space="preserve"> </w:t>
      </w:r>
      <w:r w:rsidRPr="00990FBD">
        <w:rPr>
          <w:sz w:val="22"/>
          <w:szCs w:val="22"/>
        </w:rPr>
        <w:t>researcher</w:t>
      </w:r>
      <w:r w:rsidRPr="00990FBD">
        <w:rPr>
          <w:spacing w:val="-5"/>
          <w:sz w:val="22"/>
          <w:szCs w:val="22"/>
        </w:rPr>
        <w:t xml:space="preserve"> </w:t>
      </w:r>
      <w:r w:rsidRPr="00990FBD">
        <w:rPr>
          <w:sz w:val="22"/>
          <w:szCs w:val="22"/>
        </w:rPr>
        <w:t>will</w:t>
      </w:r>
      <w:r w:rsidRPr="00990FBD">
        <w:rPr>
          <w:spacing w:val="-4"/>
          <w:sz w:val="22"/>
          <w:szCs w:val="22"/>
        </w:rPr>
        <w:t xml:space="preserve"> </w:t>
      </w:r>
      <w:r w:rsidRPr="00990FBD">
        <w:rPr>
          <w:sz w:val="22"/>
          <w:szCs w:val="22"/>
        </w:rPr>
        <w:t>provide</w:t>
      </w:r>
      <w:r w:rsidRPr="00990FBD">
        <w:rPr>
          <w:spacing w:val="-7"/>
          <w:sz w:val="22"/>
          <w:szCs w:val="22"/>
        </w:rPr>
        <w:t xml:space="preserve"> </w:t>
      </w:r>
      <w:r w:rsidRPr="00990FBD">
        <w:rPr>
          <w:spacing w:val="-2"/>
          <w:sz w:val="22"/>
          <w:szCs w:val="22"/>
        </w:rPr>
        <w:t>suggestions</w:t>
      </w:r>
      <w:r w:rsidRPr="00990FBD">
        <w:rPr>
          <w:sz w:val="22"/>
          <w:szCs w:val="22"/>
        </w:rPr>
        <w:t xml:space="preserve"> to</w:t>
      </w:r>
      <w:r w:rsidRPr="00990FBD">
        <w:rPr>
          <w:spacing w:val="-4"/>
          <w:sz w:val="22"/>
          <w:szCs w:val="22"/>
        </w:rPr>
        <w:t xml:space="preserve"> </w:t>
      </w:r>
      <w:r w:rsidRPr="00990FBD">
        <w:rPr>
          <w:sz w:val="22"/>
          <w:szCs w:val="22"/>
        </w:rPr>
        <w:t>several</w:t>
      </w:r>
      <w:r w:rsidRPr="00990FBD">
        <w:rPr>
          <w:spacing w:val="-2"/>
          <w:sz w:val="22"/>
          <w:szCs w:val="22"/>
        </w:rPr>
        <w:t xml:space="preserve"> </w:t>
      </w:r>
      <w:r w:rsidRPr="00990FBD">
        <w:rPr>
          <w:sz w:val="22"/>
          <w:szCs w:val="22"/>
        </w:rPr>
        <w:t>parties</w:t>
      </w:r>
      <w:r w:rsidRPr="00990FBD">
        <w:rPr>
          <w:spacing w:val="-3"/>
          <w:sz w:val="22"/>
          <w:szCs w:val="22"/>
        </w:rPr>
        <w:t xml:space="preserve"> </w:t>
      </w:r>
      <w:r w:rsidRPr="00990FBD">
        <w:rPr>
          <w:sz w:val="22"/>
          <w:szCs w:val="22"/>
        </w:rPr>
        <w:t>as</w:t>
      </w:r>
      <w:r w:rsidRPr="00990FBD">
        <w:rPr>
          <w:spacing w:val="-3"/>
          <w:sz w:val="22"/>
          <w:szCs w:val="22"/>
        </w:rPr>
        <w:t xml:space="preserve"> </w:t>
      </w:r>
      <w:r w:rsidRPr="00990FBD">
        <w:rPr>
          <w:spacing w:val="-2"/>
          <w:sz w:val="22"/>
          <w:szCs w:val="22"/>
        </w:rPr>
        <w:t>follows:</w:t>
      </w:r>
    </w:p>
    <w:p w14:paraId="33BB19FF" w14:textId="77777777" w:rsidR="00990FBD" w:rsidRPr="00990FBD" w:rsidRDefault="00990FBD" w:rsidP="00990FBD">
      <w:pPr>
        <w:widowControl w:val="0"/>
        <w:numPr>
          <w:ilvl w:val="0"/>
          <w:numId w:val="22"/>
        </w:numPr>
        <w:tabs>
          <w:tab w:val="left" w:pos="481"/>
        </w:tabs>
        <w:autoSpaceDE w:val="0"/>
        <w:autoSpaceDN w:val="0"/>
        <w:spacing w:line="276" w:lineRule="auto"/>
        <w:jc w:val="both"/>
        <w:rPr>
          <w:sz w:val="22"/>
          <w:szCs w:val="22"/>
        </w:rPr>
      </w:pPr>
      <w:r w:rsidRPr="00990FBD">
        <w:rPr>
          <w:sz w:val="22"/>
          <w:szCs w:val="22"/>
        </w:rPr>
        <w:t>For</w:t>
      </w:r>
      <w:r w:rsidRPr="00990FBD">
        <w:rPr>
          <w:spacing w:val="-5"/>
          <w:sz w:val="22"/>
          <w:szCs w:val="22"/>
        </w:rPr>
        <w:t xml:space="preserve"> </w:t>
      </w:r>
      <w:r w:rsidRPr="00990FBD">
        <w:rPr>
          <w:sz w:val="22"/>
          <w:szCs w:val="22"/>
        </w:rPr>
        <w:t>Islamic</w:t>
      </w:r>
      <w:r w:rsidRPr="00990FBD">
        <w:rPr>
          <w:spacing w:val="-4"/>
          <w:sz w:val="22"/>
          <w:szCs w:val="22"/>
        </w:rPr>
        <w:t xml:space="preserve"> </w:t>
      </w:r>
      <w:r w:rsidRPr="00990FBD">
        <w:rPr>
          <w:sz w:val="22"/>
          <w:szCs w:val="22"/>
        </w:rPr>
        <w:t>Commercial</w:t>
      </w:r>
      <w:r w:rsidRPr="00990FBD">
        <w:rPr>
          <w:spacing w:val="-3"/>
          <w:sz w:val="22"/>
          <w:szCs w:val="22"/>
        </w:rPr>
        <w:t xml:space="preserve"> </w:t>
      </w:r>
      <w:r w:rsidRPr="00990FBD">
        <w:rPr>
          <w:spacing w:val="-2"/>
          <w:sz w:val="22"/>
          <w:szCs w:val="22"/>
        </w:rPr>
        <w:t>Banks</w:t>
      </w:r>
    </w:p>
    <w:p w14:paraId="2BE10F00" w14:textId="77777777" w:rsidR="00990FBD" w:rsidRPr="00990FBD" w:rsidRDefault="00990FBD" w:rsidP="00990FBD">
      <w:pPr>
        <w:widowControl w:val="0"/>
        <w:autoSpaceDE w:val="0"/>
        <w:autoSpaceDN w:val="0"/>
        <w:spacing w:line="276" w:lineRule="auto"/>
        <w:ind w:firstLine="720"/>
        <w:jc w:val="both"/>
        <w:rPr>
          <w:sz w:val="22"/>
          <w:szCs w:val="22"/>
        </w:rPr>
      </w:pPr>
      <w:r w:rsidRPr="00990FBD">
        <w:rPr>
          <w:sz w:val="22"/>
          <w:szCs w:val="22"/>
        </w:rPr>
        <w:t>Based</w:t>
      </w:r>
      <w:r w:rsidRPr="00990FBD">
        <w:rPr>
          <w:spacing w:val="-3"/>
          <w:sz w:val="22"/>
          <w:szCs w:val="22"/>
        </w:rPr>
        <w:t xml:space="preserve"> </w:t>
      </w:r>
      <w:r w:rsidRPr="00990FBD">
        <w:rPr>
          <w:sz w:val="22"/>
          <w:szCs w:val="22"/>
        </w:rPr>
        <w:t>on</w:t>
      </w:r>
      <w:r w:rsidRPr="00990FBD">
        <w:rPr>
          <w:spacing w:val="-3"/>
          <w:sz w:val="22"/>
          <w:szCs w:val="22"/>
        </w:rPr>
        <w:t xml:space="preserve"> </w:t>
      </w:r>
      <w:r w:rsidRPr="00990FBD">
        <w:rPr>
          <w:sz w:val="22"/>
          <w:szCs w:val="22"/>
        </w:rPr>
        <w:t>the</w:t>
      </w:r>
      <w:r w:rsidRPr="00990FBD">
        <w:rPr>
          <w:spacing w:val="-3"/>
          <w:sz w:val="22"/>
          <w:szCs w:val="22"/>
        </w:rPr>
        <w:t xml:space="preserve"> </w:t>
      </w:r>
      <w:r w:rsidRPr="00990FBD">
        <w:rPr>
          <w:sz w:val="22"/>
          <w:szCs w:val="22"/>
        </w:rPr>
        <w:t>liquidity</w:t>
      </w:r>
      <w:r w:rsidRPr="00990FBD">
        <w:rPr>
          <w:spacing w:val="-4"/>
          <w:sz w:val="22"/>
          <w:szCs w:val="22"/>
        </w:rPr>
        <w:t xml:space="preserve"> </w:t>
      </w:r>
      <w:r w:rsidRPr="00990FBD">
        <w:rPr>
          <w:sz w:val="22"/>
          <w:szCs w:val="22"/>
        </w:rPr>
        <w:t>value,</w:t>
      </w:r>
      <w:r w:rsidRPr="00990FBD">
        <w:rPr>
          <w:spacing w:val="-1"/>
          <w:sz w:val="22"/>
          <w:szCs w:val="22"/>
        </w:rPr>
        <w:t xml:space="preserve"> </w:t>
      </w:r>
      <w:r w:rsidRPr="00990FBD">
        <w:rPr>
          <w:sz w:val="22"/>
          <w:szCs w:val="22"/>
        </w:rPr>
        <w:t>Islamic</w:t>
      </w:r>
      <w:r w:rsidRPr="00990FBD">
        <w:rPr>
          <w:spacing w:val="-3"/>
          <w:sz w:val="22"/>
          <w:szCs w:val="22"/>
        </w:rPr>
        <w:t xml:space="preserve"> </w:t>
      </w:r>
      <w:r w:rsidRPr="00990FBD">
        <w:rPr>
          <w:sz w:val="22"/>
          <w:szCs w:val="22"/>
        </w:rPr>
        <w:t>banks</w:t>
      </w:r>
      <w:r w:rsidRPr="00990FBD">
        <w:rPr>
          <w:spacing w:val="-3"/>
          <w:sz w:val="22"/>
          <w:szCs w:val="22"/>
        </w:rPr>
        <w:t xml:space="preserve"> </w:t>
      </w:r>
      <w:r w:rsidRPr="00990FBD">
        <w:rPr>
          <w:sz w:val="22"/>
          <w:szCs w:val="22"/>
        </w:rPr>
        <w:t>are</w:t>
      </w:r>
      <w:r w:rsidRPr="00990FBD">
        <w:rPr>
          <w:spacing w:val="-3"/>
          <w:sz w:val="22"/>
          <w:szCs w:val="22"/>
        </w:rPr>
        <w:t xml:space="preserve"> </w:t>
      </w:r>
      <w:r w:rsidRPr="00990FBD">
        <w:rPr>
          <w:sz w:val="22"/>
          <w:szCs w:val="22"/>
        </w:rPr>
        <w:t>better</w:t>
      </w:r>
      <w:r w:rsidRPr="00990FBD">
        <w:rPr>
          <w:spacing w:val="-2"/>
          <w:sz w:val="22"/>
          <w:szCs w:val="22"/>
        </w:rPr>
        <w:t xml:space="preserve"> </w:t>
      </w:r>
      <w:r w:rsidRPr="00990FBD">
        <w:rPr>
          <w:sz w:val="22"/>
          <w:szCs w:val="22"/>
        </w:rPr>
        <w:t>than</w:t>
      </w:r>
      <w:r w:rsidRPr="00990FBD">
        <w:rPr>
          <w:spacing w:val="-1"/>
          <w:sz w:val="22"/>
          <w:szCs w:val="22"/>
        </w:rPr>
        <w:t xml:space="preserve"> </w:t>
      </w:r>
      <w:r w:rsidRPr="00990FBD">
        <w:rPr>
          <w:sz w:val="22"/>
          <w:szCs w:val="22"/>
        </w:rPr>
        <w:t>conventional banks.</w:t>
      </w:r>
      <w:r w:rsidRPr="00990FBD">
        <w:rPr>
          <w:spacing w:val="-4"/>
          <w:sz w:val="22"/>
          <w:szCs w:val="22"/>
        </w:rPr>
        <w:t xml:space="preserve"> </w:t>
      </w:r>
      <w:r w:rsidRPr="00990FBD">
        <w:rPr>
          <w:sz w:val="22"/>
          <w:szCs w:val="22"/>
        </w:rPr>
        <w:t>However, there</w:t>
      </w:r>
      <w:r w:rsidRPr="00990FBD">
        <w:rPr>
          <w:spacing w:val="-5"/>
          <w:sz w:val="22"/>
          <w:szCs w:val="22"/>
        </w:rPr>
        <w:t xml:space="preserve"> </w:t>
      </w:r>
      <w:r w:rsidRPr="00990FBD">
        <w:rPr>
          <w:sz w:val="22"/>
          <w:szCs w:val="22"/>
        </w:rPr>
        <w:t>are</w:t>
      </w:r>
      <w:r w:rsidRPr="00990FBD">
        <w:rPr>
          <w:spacing w:val="-8"/>
          <w:sz w:val="22"/>
          <w:szCs w:val="22"/>
        </w:rPr>
        <w:t xml:space="preserve"> </w:t>
      </w:r>
      <w:r w:rsidRPr="00990FBD">
        <w:rPr>
          <w:sz w:val="22"/>
          <w:szCs w:val="22"/>
        </w:rPr>
        <w:t>still</w:t>
      </w:r>
      <w:r w:rsidRPr="00990FBD">
        <w:rPr>
          <w:spacing w:val="-5"/>
          <w:sz w:val="22"/>
          <w:szCs w:val="22"/>
        </w:rPr>
        <w:t xml:space="preserve"> </w:t>
      </w:r>
      <w:r w:rsidRPr="00990FBD">
        <w:rPr>
          <w:sz w:val="22"/>
          <w:szCs w:val="22"/>
        </w:rPr>
        <w:t>suboptimal</w:t>
      </w:r>
      <w:r w:rsidRPr="00990FBD">
        <w:rPr>
          <w:spacing w:val="-7"/>
          <w:sz w:val="22"/>
          <w:szCs w:val="22"/>
        </w:rPr>
        <w:t xml:space="preserve"> </w:t>
      </w:r>
      <w:r w:rsidRPr="00990FBD">
        <w:rPr>
          <w:sz w:val="22"/>
          <w:szCs w:val="22"/>
        </w:rPr>
        <w:t>financial</w:t>
      </w:r>
      <w:r w:rsidRPr="00990FBD">
        <w:rPr>
          <w:spacing w:val="-5"/>
          <w:sz w:val="22"/>
          <w:szCs w:val="22"/>
        </w:rPr>
        <w:t xml:space="preserve"> </w:t>
      </w:r>
      <w:r w:rsidRPr="00990FBD">
        <w:rPr>
          <w:sz w:val="22"/>
          <w:szCs w:val="22"/>
        </w:rPr>
        <w:t>performance</w:t>
      </w:r>
      <w:r w:rsidRPr="00990FBD">
        <w:rPr>
          <w:spacing w:val="-8"/>
          <w:sz w:val="22"/>
          <w:szCs w:val="22"/>
        </w:rPr>
        <w:t xml:space="preserve"> </w:t>
      </w:r>
      <w:r w:rsidRPr="00990FBD">
        <w:rPr>
          <w:sz w:val="22"/>
          <w:szCs w:val="22"/>
        </w:rPr>
        <w:t>of</w:t>
      </w:r>
      <w:r w:rsidRPr="00990FBD">
        <w:rPr>
          <w:spacing w:val="-5"/>
          <w:sz w:val="22"/>
          <w:szCs w:val="22"/>
        </w:rPr>
        <w:t xml:space="preserve"> </w:t>
      </w:r>
      <w:r w:rsidRPr="00990FBD">
        <w:rPr>
          <w:sz w:val="22"/>
          <w:szCs w:val="22"/>
        </w:rPr>
        <w:t>Islamic</w:t>
      </w:r>
      <w:r w:rsidRPr="00990FBD">
        <w:rPr>
          <w:spacing w:val="-5"/>
          <w:sz w:val="22"/>
          <w:szCs w:val="22"/>
        </w:rPr>
        <w:t xml:space="preserve"> </w:t>
      </w:r>
      <w:r w:rsidRPr="00990FBD">
        <w:rPr>
          <w:sz w:val="22"/>
          <w:szCs w:val="22"/>
        </w:rPr>
        <w:t>banks</w:t>
      </w:r>
      <w:r w:rsidRPr="00990FBD">
        <w:rPr>
          <w:spacing w:val="-5"/>
          <w:sz w:val="22"/>
          <w:szCs w:val="22"/>
        </w:rPr>
        <w:t xml:space="preserve"> </w:t>
      </w:r>
      <w:r w:rsidRPr="00990FBD">
        <w:rPr>
          <w:sz w:val="22"/>
          <w:szCs w:val="22"/>
        </w:rPr>
        <w:t>such</w:t>
      </w:r>
      <w:r w:rsidRPr="00990FBD">
        <w:rPr>
          <w:spacing w:val="-5"/>
          <w:sz w:val="22"/>
          <w:szCs w:val="22"/>
        </w:rPr>
        <w:t xml:space="preserve"> </w:t>
      </w:r>
      <w:r w:rsidRPr="00990FBD">
        <w:rPr>
          <w:sz w:val="22"/>
          <w:szCs w:val="22"/>
        </w:rPr>
        <w:t>as</w:t>
      </w:r>
      <w:r w:rsidRPr="00990FBD">
        <w:rPr>
          <w:spacing w:val="-5"/>
          <w:sz w:val="22"/>
          <w:szCs w:val="22"/>
        </w:rPr>
        <w:t xml:space="preserve"> </w:t>
      </w:r>
      <w:r w:rsidRPr="00990FBD">
        <w:rPr>
          <w:sz w:val="22"/>
          <w:szCs w:val="22"/>
        </w:rPr>
        <w:t>profitability</w:t>
      </w:r>
      <w:r w:rsidRPr="00990FBD">
        <w:rPr>
          <w:spacing w:val="-6"/>
          <w:sz w:val="22"/>
          <w:szCs w:val="22"/>
        </w:rPr>
        <w:t xml:space="preserve"> </w:t>
      </w:r>
      <w:r w:rsidRPr="00990FBD">
        <w:rPr>
          <w:sz w:val="22"/>
          <w:szCs w:val="22"/>
        </w:rPr>
        <w:t>ratio</w:t>
      </w:r>
      <w:r w:rsidRPr="00990FBD">
        <w:rPr>
          <w:spacing w:val="-8"/>
          <w:sz w:val="22"/>
          <w:szCs w:val="22"/>
        </w:rPr>
        <w:t xml:space="preserve"> </w:t>
      </w:r>
      <w:r w:rsidRPr="00990FBD">
        <w:rPr>
          <w:sz w:val="22"/>
          <w:szCs w:val="22"/>
        </w:rPr>
        <w:t>(ROA) and</w:t>
      </w:r>
      <w:r w:rsidRPr="00990FBD">
        <w:rPr>
          <w:spacing w:val="-9"/>
          <w:sz w:val="22"/>
          <w:szCs w:val="22"/>
        </w:rPr>
        <w:t xml:space="preserve"> </w:t>
      </w:r>
      <w:r w:rsidRPr="00990FBD">
        <w:rPr>
          <w:sz w:val="22"/>
          <w:szCs w:val="22"/>
        </w:rPr>
        <w:t>financing</w:t>
      </w:r>
      <w:r w:rsidRPr="00990FBD">
        <w:rPr>
          <w:spacing w:val="-10"/>
          <w:sz w:val="22"/>
          <w:szCs w:val="22"/>
        </w:rPr>
        <w:t xml:space="preserve"> </w:t>
      </w:r>
      <w:r w:rsidRPr="00990FBD">
        <w:rPr>
          <w:sz w:val="22"/>
          <w:szCs w:val="22"/>
        </w:rPr>
        <w:t>risk</w:t>
      </w:r>
      <w:r w:rsidRPr="00990FBD">
        <w:rPr>
          <w:spacing w:val="-11"/>
          <w:sz w:val="22"/>
          <w:szCs w:val="22"/>
        </w:rPr>
        <w:t xml:space="preserve"> </w:t>
      </w:r>
      <w:r w:rsidRPr="00990FBD">
        <w:rPr>
          <w:sz w:val="22"/>
          <w:szCs w:val="22"/>
        </w:rPr>
        <w:t>ratio</w:t>
      </w:r>
      <w:r w:rsidRPr="00990FBD">
        <w:rPr>
          <w:spacing w:val="-12"/>
          <w:sz w:val="22"/>
          <w:szCs w:val="22"/>
        </w:rPr>
        <w:t xml:space="preserve"> </w:t>
      </w:r>
      <w:r w:rsidRPr="00990FBD">
        <w:rPr>
          <w:sz w:val="22"/>
          <w:szCs w:val="22"/>
        </w:rPr>
        <w:t>(NPF).</w:t>
      </w:r>
      <w:r w:rsidRPr="00990FBD">
        <w:rPr>
          <w:spacing w:val="-9"/>
          <w:sz w:val="22"/>
          <w:szCs w:val="22"/>
        </w:rPr>
        <w:t xml:space="preserve"> </w:t>
      </w:r>
      <w:r w:rsidRPr="00990FBD">
        <w:rPr>
          <w:sz w:val="22"/>
          <w:szCs w:val="22"/>
        </w:rPr>
        <w:t>Therefore,</w:t>
      </w:r>
      <w:r w:rsidRPr="00990FBD">
        <w:rPr>
          <w:spacing w:val="-12"/>
          <w:sz w:val="22"/>
          <w:szCs w:val="22"/>
        </w:rPr>
        <w:t xml:space="preserve"> </w:t>
      </w:r>
      <w:r w:rsidRPr="00990FBD">
        <w:rPr>
          <w:sz w:val="22"/>
          <w:szCs w:val="22"/>
        </w:rPr>
        <w:t>Islamic</w:t>
      </w:r>
      <w:r w:rsidRPr="00990FBD">
        <w:rPr>
          <w:spacing w:val="-9"/>
          <w:sz w:val="22"/>
          <w:szCs w:val="22"/>
        </w:rPr>
        <w:t xml:space="preserve"> </w:t>
      </w:r>
      <w:r w:rsidRPr="00990FBD">
        <w:rPr>
          <w:sz w:val="22"/>
          <w:szCs w:val="22"/>
        </w:rPr>
        <w:t>banks</w:t>
      </w:r>
      <w:r w:rsidRPr="00990FBD">
        <w:rPr>
          <w:spacing w:val="-9"/>
          <w:sz w:val="22"/>
          <w:szCs w:val="22"/>
        </w:rPr>
        <w:t xml:space="preserve"> </w:t>
      </w:r>
      <w:r w:rsidRPr="00990FBD">
        <w:rPr>
          <w:sz w:val="22"/>
          <w:szCs w:val="22"/>
        </w:rPr>
        <w:t>are</w:t>
      </w:r>
      <w:r w:rsidRPr="00990FBD">
        <w:rPr>
          <w:spacing w:val="-9"/>
          <w:sz w:val="22"/>
          <w:szCs w:val="22"/>
        </w:rPr>
        <w:t xml:space="preserve"> </w:t>
      </w:r>
      <w:r w:rsidRPr="00990FBD">
        <w:rPr>
          <w:sz w:val="22"/>
          <w:szCs w:val="22"/>
        </w:rPr>
        <w:t>expected</w:t>
      </w:r>
      <w:r w:rsidRPr="00990FBD">
        <w:rPr>
          <w:spacing w:val="-9"/>
          <w:sz w:val="22"/>
          <w:szCs w:val="22"/>
        </w:rPr>
        <w:t xml:space="preserve"> </w:t>
      </w:r>
      <w:r w:rsidRPr="00990FBD">
        <w:rPr>
          <w:sz w:val="22"/>
          <w:szCs w:val="22"/>
        </w:rPr>
        <w:t>to</w:t>
      </w:r>
      <w:r w:rsidRPr="00990FBD">
        <w:rPr>
          <w:spacing w:val="-10"/>
          <w:sz w:val="22"/>
          <w:szCs w:val="22"/>
        </w:rPr>
        <w:t xml:space="preserve"> </w:t>
      </w:r>
      <w:r w:rsidRPr="00990FBD">
        <w:rPr>
          <w:sz w:val="22"/>
          <w:szCs w:val="22"/>
        </w:rPr>
        <w:t>maintain</w:t>
      </w:r>
      <w:r w:rsidRPr="00990FBD">
        <w:rPr>
          <w:spacing w:val="-12"/>
          <w:sz w:val="22"/>
          <w:szCs w:val="22"/>
        </w:rPr>
        <w:t xml:space="preserve"> </w:t>
      </w:r>
      <w:r w:rsidRPr="00990FBD">
        <w:rPr>
          <w:sz w:val="22"/>
          <w:szCs w:val="22"/>
        </w:rPr>
        <w:t>liquidity</w:t>
      </w:r>
      <w:r w:rsidRPr="00990FBD">
        <w:rPr>
          <w:spacing w:val="-12"/>
          <w:sz w:val="22"/>
          <w:szCs w:val="22"/>
        </w:rPr>
        <w:t xml:space="preserve"> </w:t>
      </w:r>
      <w:r w:rsidRPr="00990FBD">
        <w:rPr>
          <w:sz w:val="22"/>
          <w:szCs w:val="22"/>
        </w:rPr>
        <w:t>in</w:t>
      </w:r>
      <w:r w:rsidRPr="00990FBD">
        <w:rPr>
          <w:spacing w:val="-12"/>
          <w:sz w:val="22"/>
          <w:szCs w:val="22"/>
        </w:rPr>
        <w:t xml:space="preserve"> </w:t>
      </w:r>
      <w:r w:rsidRPr="00990FBD">
        <w:rPr>
          <w:sz w:val="22"/>
          <w:szCs w:val="22"/>
        </w:rPr>
        <w:t>ideal conditions and improve financial performance. In order for financial performance to improve, Islamic banks need to pay attention to the following points:</w:t>
      </w:r>
    </w:p>
    <w:p w14:paraId="740931C9" w14:textId="77777777" w:rsidR="00990FBD" w:rsidRPr="00990FBD" w:rsidRDefault="00990FBD" w:rsidP="00990FBD">
      <w:pPr>
        <w:widowControl w:val="0"/>
        <w:numPr>
          <w:ilvl w:val="0"/>
          <w:numId w:val="23"/>
        </w:numPr>
        <w:tabs>
          <w:tab w:val="left" w:pos="839"/>
        </w:tabs>
        <w:autoSpaceDE w:val="0"/>
        <w:autoSpaceDN w:val="0"/>
        <w:spacing w:line="276" w:lineRule="auto"/>
        <w:jc w:val="both"/>
        <w:rPr>
          <w:sz w:val="22"/>
          <w:szCs w:val="22"/>
        </w:rPr>
      </w:pPr>
      <w:r w:rsidRPr="00990FBD">
        <w:rPr>
          <w:sz w:val="22"/>
          <w:szCs w:val="22"/>
        </w:rPr>
        <w:t>Profitability</w:t>
      </w:r>
      <w:r w:rsidRPr="00990FBD">
        <w:rPr>
          <w:spacing w:val="-10"/>
          <w:sz w:val="22"/>
          <w:szCs w:val="22"/>
        </w:rPr>
        <w:t xml:space="preserve"> </w:t>
      </w:r>
      <w:r w:rsidRPr="00990FBD">
        <w:rPr>
          <w:sz w:val="22"/>
          <w:szCs w:val="22"/>
        </w:rPr>
        <w:t>ratio</w:t>
      </w:r>
      <w:r w:rsidRPr="00990FBD">
        <w:rPr>
          <w:spacing w:val="-10"/>
          <w:sz w:val="22"/>
          <w:szCs w:val="22"/>
        </w:rPr>
        <w:t xml:space="preserve"> </w:t>
      </w:r>
      <w:r w:rsidRPr="00990FBD">
        <w:rPr>
          <w:sz w:val="22"/>
          <w:szCs w:val="22"/>
        </w:rPr>
        <w:t>(ROA)</w:t>
      </w:r>
      <w:r w:rsidRPr="00990FBD">
        <w:rPr>
          <w:spacing w:val="-9"/>
          <w:sz w:val="22"/>
          <w:szCs w:val="22"/>
        </w:rPr>
        <w:t xml:space="preserve"> </w:t>
      </w:r>
      <w:r w:rsidRPr="00990FBD">
        <w:rPr>
          <w:sz w:val="22"/>
          <w:szCs w:val="22"/>
        </w:rPr>
        <w:t>can</w:t>
      </w:r>
      <w:r w:rsidRPr="00990FBD">
        <w:rPr>
          <w:spacing w:val="-10"/>
          <w:sz w:val="22"/>
          <w:szCs w:val="22"/>
        </w:rPr>
        <w:t xml:space="preserve"> </w:t>
      </w:r>
      <w:r w:rsidRPr="00990FBD">
        <w:rPr>
          <w:sz w:val="22"/>
          <w:szCs w:val="22"/>
        </w:rPr>
        <w:t>be</w:t>
      </w:r>
      <w:r w:rsidRPr="00990FBD">
        <w:rPr>
          <w:spacing w:val="-9"/>
          <w:sz w:val="22"/>
          <w:szCs w:val="22"/>
        </w:rPr>
        <w:t xml:space="preserve"> </w:t>
      </w:r>
      <w:r w:rsidRPr="00990FBD">
        <w:rPr>
          <w:sz w:val="22"/>
          <w:szCs w:val="22"/>
        </w:rPr>
        <w:t>improved</w:t>
      </w:r>
      <w:r w:rsidRPr="00990FBD">
        <w:rPr>
          <w:spacing w:val="-9"/>
          <w:sz w:val="22"/>
          <w:szCs w:val="22"/>
        </w:rPr>
        <w:t xml:space="preserve"> </w:t>
      </w:r>
      <w:r w:rsidRPr="00990FBD">
        <w:rPr>
          <w:sz w:val="22"/>
          <w:szCs w:val="22"/>
        </w:rPr>
        <w:t>by</w:t>
      </w:r>
      <w:r w:rsidRPr="00990FBD">
        <w:rPr>
          <w:spacing w:val="-12"/>
          <w:sz w:val="22"/>
          <w:szCs w:val="22"/>
        </w:rPr>
        <w:t xml:space="preserve"> </w:t>
      </w:r>
      <w:r w:rsidRPr="00990FBD">
        <w:rPr>
          <w:sz w:val="22"/>
          <w:szCs w:val="22"/>
        </w:rPr>
        <w:t>paying</w:t>
      </w:r>
      <w:r w:rsidRPr="00990FBD">
        <w:rPr>
          <w:spacing w:val="-10"/>
          <w:sz w:val="22"/>
          <w:szCs w:val="22"/>
        </w:rPr>
        <w:t xml:space="preserve"> </w:t>
      </w:r>
      <w:r w:rsidRPr="00990FBD">
        <w:rPr>
          <w:sz w:val="22"/>
          <w:szCs w:val="22"/>
        </w:rPr>
        <w:t>more</w:t>
      </w:r>
      <w:r w:rsidRPr="00990FBD">
        <w:rPr>
          <w:spacing w:val="-9"/>
          <w:sz w:val="22"/>
          <w:szCs w:val="22"/>
        </w:rPr>
        <w:t xml:space="preserve"> </w:t>
      </w:r>
      <w:r w:rsidRPr="00990FBD">
        <w:rPr>
          <w:sz w:val="22"/>
          <w:szCs w:val="22"/>
        </w:rPr>
        <w:t>attention</w:t>
      </w:r>
      <w:r w:rsidRPr="00990FBD">
        <w:rPr>
          <w:spacing w:val="-12"/>
          <w:sz w:val="22"/>
          <w:szCs w:val="22"/>
        </w:rPr>
        <w:t xml:space="preserve"> </w:t>
      </w:r>
      <w:r w:rsidRPr="00990FBD">
        <w:rPr>
          <w:sz w:val="22"/>
          <w:szCs w:val="22"/>
        </w:rPr>
        <w:t>to</w:t>
      </w:r>
      <w:r w:rsidRPr="00990FBD">
        <w:rPr>
          <w:spacing w:val="-10"/>
          <w:sz w:val="22"/>
          <w:szCs w:val="22"/>
        </w:rPr>
        <w:t xml:space="preserve"> </w:t>
      </w:r>
      <w:r w:rsidRPr="00990FBD">
        <w:rPr>
          <w:sz w:val="22"/>
          <w:szCs w:val="22"/>
        </w:rPr>
        <w:t>managing</w:t>
      </w:r>
      <w:r w:rsidRPr="00990FBD">
        <w:rPr>
          <w:spacing w:val="-10"/>
          <w:sz w:val="22"/>
          <w:szCs w:val="22"/>
        </w:rPr>
        <w:t xml:space="preserve"> </w:t>
      </w:r>
      <w:r w:rsidRPr="00990FBD">
        <w:rPr>
          <w:sz w:val="22"/>
          <w:szCs w:val="22"/>
        </w:rPr>
        <w:t>Islamic</w:t>
      </w:r>
      <w:r w:rsidRPr="00990FBD">
        <w:rPr>
          <w:spacing w:val="-9"/>
          <w:sz w:val="22"/>
          <w:szCs w:val="22"/>
        </w:rPr>
        <w:t xml:space="preserve"> </w:t>
      </w:r>
      <w:r w:rsidRPr="00990FBD">
        <w:rPr>
          <w:sz w:val="22"/>
          <w:szCs w:val="22"/>
        </w:rPr>
        <w:t>bank assets properly, so that the profits generated will increase.</w:t>
      </w:r>
    </w:p>
    <w:p w14:paraId="1FC7F477" w14:textId="77777777" w:rsidR="00990FBD" w:rsidRPr="00990FBD" w:rsidRDefault="00990FBD" w:rsidP="00990FBD">
      <w:pPr>
        <w:widowControl w:val="0"/>
        <w:numPr>
          <w:ilvl w:val="0"/>
          <w:numId w:val="23"/>
        </w:numPr>
        <w:tabs>
          <w:tab w:val="left" w:pos="839"/>
        </w:tabs>
        <w:autoSpaceDE w:val="0"/>
        <w:autoSpaceDN w:val="0"/>
        <w:spacing w:line="276" w:lineRule="auto"/>
        <w:jc w:val="both"/>
        <w:rPr>
          <w:sz w:val="22"/>
          <w:szCs w:val="22"/>
        </w:rPr>
      </w:pPr>
      <w:r w:rsidRPr="00990FBD">
        <w:rPr>
          <w:sz w:val="22"/>
          <w:szCs w:val="22"/>
        </w:rPr>
        <w:t>The financing risk ratio (NPF) can be improved by paying more attention to the financing channeled by Islamic banks to customers, so as to reduce the risk of losses due to non-performing financing.</w:t>
      </w:r>
    </w:p>
    <w:p w14:paraId="54FA4A3A" w14:textId="77777777" w:rsidR="00990FBD" w:rsidRPr="00990FBD" w:rsidRDefault="00990FBD" w:rsidP="00990FBD">
      <w:pPr>
        <w:widowControl w:val="0"/>
        <w:numPr>
          <w:ilvl w:val="0"/>
          <w:numId w:val="22"/>
        </w:numPr>
        <w:tabs>
          <w:tab w:val="left" w:pos="481"/>
        </w:tabs>
        <w:autoSpaceDE w:val="0"/>
        <w:autoSpaceDN w:val="0"/>
        <w:spacing w:line="276" w:lineRule="auto"/>
        <w:rPr>
          <w:sz w:val="22"/>
          <w:szCs w:val="22"/>
        </w:rPr>
      </w:pPr>
      <w:r w:rsidRPr="00990FBD">
        <w:rPr>
          <w:sz w:val="22"/>
          <w:szCs w:val="22"/>
        </w:rPr>
        <w:t>For</w:t>
      </w:r>
      <w:r w:rsidRPr="00990FBD">
        <w:rPr>
          <w:spacing w:val="-2"/>
          <w:sz w:val="22"/>
          <w:szCs w:val="22"/>
        </w:rPr>
        <w:t xml:space="preserve"> Investors</w:t>
      </w:r>
    </w:p>
    <w:p w14:paraId="20FE7A79" w14:textId="77777777" w:rsidR="00990FBD" w:rsidRPr="00990FBD" w:rsidRDefault="00990FBD" w:rsidP="00990FBD">
      <w:pPr>
        <w:widowControl w:val="0"/>
        <w:autoSpaceDE w:val="0"/>
        <w:autoSpaceDN w:val="0"/>
        <w:spacing w:line="276" w:lineRule="auto"/>
        <w:ind w:firstLine="720"/>
        <w:jc w:val="both"/>
        <w:rPr>
          <w:sz w:val="22"/>
          <w:szCs w:val="22"/>
        </w:rPr>
      </w:pPr>
      <w:r w:rsidRPr="00990FBD">
        <w:rPr>
          <w:sz w:val="22"/>
          <w:szCs w:val="22"/>
        </w:rPr>
        <w:t>Based on the liquidity value, Islamic banks are better than conventional banks. The high liquidity</w:t>
      </w:r>
      <w:r w:rsidRPr="00990FBD">
        <w:rPr>
          <w:spacing w:val="-6"/>
          <w:sz w:val="22"/>
          <w:szCs w:val="22"/>
        </w:rPr>
        <w:t xml:space="preserve"> </w:t>
      </w:r>
      <w:r w:rsidRPr="00990FBD">
        <w:rPr>
          <w:sz w:val="22"/>
          <w:szCs w:val="22"/>
        </w:rPr>
        <w:t>value</w:t>
      </w:r>
      <w:r w:rsidRPr="00990FBD">
        <w:rPr>
          <w:spacing w:val="-8"/>
          <w:sz w:val="22"/>
          <w:szCs w:val="22"/>
        </w:rPr>
        <w:t xml:space="preserve"> </w:t>
      </w:r>
      <w:r w:rsidRPr="00990FBD">
        <w:rPr>
          <w:sz w:val="22"/>
          <w:szCs w:val="22"/>
        </w:rPr>
        <w:t>indicates</w:t>
      </w:r>
      <w:r w:rsidRPr="00990FBD">
        <w:rPr>
          <w:spacing w:val="-8"/>
          <w:sz w:val="22"/>
          <w:szCs w:val="22"/>
        </w:rPr>
        <w:t xml:space="preserve"> </w:t>
      </w:r>
      <w:r w:rsidRPr="00990FBD">
        <w:rPr>
          <w:sz w:val="22"/>
          <w:szCs w:val="22"/>
        </w:rPr>
        <w:t>that</w:t>
      </w:r>
      <w:r w:rsidRPr="00990FBD">
        <w:rPr>
          <w:spacing w:val="-5"/>
          <w:sz w:val="22"/>
          <w:szCs w:val="22"/>
        </w:rPr>
        <w:t xml:space="preserve"> </w:t>
      </w:r>
      <w:r w:rsidRPr="00990FBD">
        <w:rPr>
          <w:sz w:val="22"/>
          <w:szCs w:val="22"/>
        </w:rPr>
        <w:t>Islamic</w:t>
      </w:r>
      <w:r w:rsidRPr="00990FBD">
        <w:rPr>
          <w:spacing w:val="-6"/>
          <w:sz w:val="22"/>
          <w:szCs w:val="22"/>
        </w:rPr>
        <w:t xml:space="preserve"> </w:t>
      </w:r>
      <w:r w:rsidRPr="00990FBD">
        <w:rPr>
          <w:sz w:val="22"/>
          <w:szCs w:val="22"/>
        </w:rPr>
        <w:t>banks</w:t>
      </w:r>
      <w:r w:rsidRPr="00990FBD">
        <w:rPr>
          <w:spacing w:val="-5"/>
          <w:sz w:val="22"/>
          <w:szCs w:val="22"/>
        </w:rPr>
        <w:t xml:space="preserve"> </w:t>
      </w:r>
      <w:r w:rsidRPr="00990FBD">
        <w:rPr>
          <w:sz w:val="22"/>
          <w:szCs w:val="22"/>
        </w:rPr>
        <w:t>are</w:t>
      </w:r>
      <w:r w:rsidRPr="00990FBD">
        <w:rPr>
          <w:spacing w:val="-6"/>
          <w:sz w:val="22"/>
          <w:szCs w:val="22"/>
        </w:rPr>
        <w:t xml:space="preserve"> </w:t>
      </w:r>
      <w:r w:rsidRPr="00990FBD">
        <w:rPr>
          <w:sz w:val="22"/>
          <w:szCs w:val="22"/>
        </w:rPr>
        <w:t>able</w:t>
      </w:r>
      <w:r w:rsidRPr="00990FBD">
        <w:rPr>
          <w:spacing w:val="-6"/>
          <w:sz w:val="22"/>
          <w:szCs w:val="22"/>
        </w:rPr>
        <w:t xml:space="preserve"> </w:t>
      </w:r>
      <w:r w:rsidRPr="00990FBD">
        <w:rPr>
          <w:sz w:val="22"/>
          <w:szCs w:val="22"/>
        </w:rPr>
        <w:t>to</w:t>
      </w:r>
      <w:r w:rsidRPr="00990FBD">
        <w:rPr>
          <w:spacing w:val="-6"/>
          <w:sz w:val="22"/>
          <w:szCs w:val="22"/>
        </w:rPr>
        <w:t xml:space="preserve"> </w:t>
      </w:r>
      <w:r w:rsidRPr="00990FBD">
        <w:rPr>
          <w:sz w:val="22"/>
          <w:szCs w:val="22"/>
        </w:rPr>
        <w:t>fulfill</w:t>
      </w:r>
      <w:r w:rsidRPr="00990FBD">
        <w:rPr>
          <w:spacing w:val="-5"/>
          <w:sz w:val="22"/>
          <w:szCs w:val="22"/>
        </w:rPr>
        <w:t xml:space="preserve"> </w:t>
      </w:r>
      <w:r w:rsidRPr="00990FBD">
        <w:rPr>
          <w:sz w:val="22"/>
          <w:szCs w:val="22"/>
        </w:rPr>
        <w:t>their</w:t>
      </w:r>
      <w:r w:rsidRPr="00990FBD">
        <w:rPr>
          <w:spacing w:val="-8"/>
          <w:sz w:val="22"/>
          <w:szCs w:val="22"/>
        </w:rPr>
        <w:t xml:space="preserve"> </w:t>
      </w:r>
      <w:r w:rsidRPr="00990FBD">
        <w:rPr>
          <w:sz w:val="22"/>
          <w:szCs w:val="22"/>
        </w:rPr>
        <w:t>short-term</w:t>
      </w:r>
      <w:r w:rsidRPr="00990FBD">
        <w:rPr>
          <w:spacing w:val="-5"/>
          <w:sz w:val="22"/>
          <w:szCs w:val="22"/>
        </w:rPr>
        <w:t xml:space="preserve"> </w:t>
      </w:r>
      <w:r w:rsidRPr="00990FBD">
        <w:rPr>
          <w:sz w:val="22"/>
          <w:szCs w:val="22"/>
        </w:rPr>
        <w:t>obligations</w:t>
      </w:r>
      <w:r w:rsidRPr="00990FBD">
        <w:rPr>
          <w:spacing w:val="-5"/>
          <w:sz w:val="22"/>
          <w:szCs w:val="22"/>
        </w:rPr>
        <w:t xml:space="preserve"> </w:t>
      </w:r>
      <w:r w:rsidRPr="00990FBD">
        <w:rPr>
          <w:sz w:val="22"/>
          <w:szCs w:val="22"/>
        </w:rPr>
        <w:t>in</w:t>
      </w:r>
      <w:r w:rsidRPr="00990FBD">
        <w:rPr>
          <w:spacing w:val="-6"/>
          <w:sz w:val="22"/>
          <w:szCs w:val="22"/>
        </w:rPr>
        <w:t xml:space="preserve"> </w:t>
      </w:r>
      <w:r w:rsidRPr="00990FBD">
        <w:rPr>
          <w:sz w:val="22"/>
          <w:szCs w:val="22"/>
        </w:rPr>
        <w:t>a</w:t>
      </w:r>
      <w:r w:rsidRPr="00990FBD">
        <w:rPr>
          <w:spacing w:val="-6"/>
          <w:sz w:val="22"/>
          <w:szCs w:val="22"/>
        </w:rPr>
        <w:t xml:space="preserve"> </w:t>
      </w:r>
      <w:r w:rsidRPr="00990FBD">
        <w:rPr>
          <w:sz w:val="22"/>
          <w:szCs w:val="22"/>
        </w:rPr>
        <w:t>short time.</w:t>
      </w:r>
      <w:r w:rsidRPr="00990FBD">
        <w:rPr>
          <w:spacing w:val="-12"/>
          <w:sz w:val="22"/>
          <w:szCs w:val="22"/>
        </w:rPr>
        <w:t xml:space="preserve"> </w:t>
      </w:r>
      <w:r w:rsidRPr="00990FBD">
        <w:rPr>
          <w:sz w:val="22"/>
          <w:szCs w:val="22"/>
        </w:rPr>
        <w:t>This</w:t>
      </w:r>
      <w:r w:rsidRPr="00990FBD">
        <w:rPr>
          <w:spacing w:val="-11"/>
          <w:sz w:val="22"/>
          <w:szCs w:val="22"/>
        </w:rPr>
        <w:t xml:space="preserve"> </w:t>
      </w:r>
      <w:r w:rsidRPr="00990FBD">
        <w:rPr>
          <w:sz w:val="22"/>
          <w:szCs w:val="22"/>
        </w:rPr>
        <w:t>can</w:t>
      </w:r>
      <w:r w:rsidRPr="00990FBD">
        <w:rPr>
          <w:spacing w:val="-12"/>
          <w:sz w:val="22"/>
          <w:szCs w:val="22"/>
        </w:rPr>
        <w:t xml:space="preserve"> </w:t>
      </w:r>
      <w:r w:rsidRPr="00990FBD">
        <w:rPr>
          <w:sz w:val="22"/>
          <w:szCs w:val="22"/>
        </w:rPr>
        <w:t>be</w:t>
      </w:r>
      <w:r w:rsidRPr="00990FBD">
        <w:rPr>
          <w:spacing w:val="-12"/>
          <w:sz w:val="22"/>
          <w:szCs w:val="22"/>
        </w:rPr>
        <w:t xml:space="preserve"> </w:t>
      </w:r>
      <w:r w:rsidRPr="00990FBD">
        <w:rPr>
          <w:sz w:val="22"/>
          <w:szCs w:val="22"/>
        </w:rPr>
        <w:t>a</w:t>
      </w:r>
      <w:r w:rsidRPr="00990FBD">
        <w:rPr>
          <w:spacing w:val="-12"/>
          <w:sz w:val="22"/>
          <w:szCs w:val="22"/>
        </w:rPr>
        <w:t xml:space="preserve"> </w:t>
      </w:r>
      <w:r w:rsidRPr="00990FBD">
        <w:rPr>
          <w:sz w:val="22"/>
          <w:szCs w:val="22"/>
        </w:rPr>
        <w:t>positive</w:t>
      </w:r>
      <w:r w:rsidRPr="00990FBD">
        <w:rPr>
          <w:spacing w:val="-12"/>
          <w:sz w:val="22"/>
          <w:szCs w:val="22"/>
        </w:rPr>
        <w:t xml:space="preserve"> </w:t>
      </w:r>
      <w:r w:rsidRPr="00990FBD">
        <w:rPr>
          <w:sz w:val="22"/>
          <w:szCs w:val="22"/>
        </w:rPr>
        <w:t>signal</w:t>
      </w:r>
      <w:r w:rsidRPr="00990FBD">
        <w:rPr>
          <w:spacing w:val="-11"/>
          <w:sz w:val="22"/>
          <w:szCs w:val="22"/>
        </w:rPr>
        <w:t xml:space="preserve"> </w:t>
      </w:r>
      <w:r w:rsidRPr="00990FBD">
        <w:rPr>
          <w:sz w:val="22"/>
          <w:szCs w:val="22"/>
        </w:rPr>
        <w:t>for</w:t>
      </w:r>
      <w:r w:rsidRPr="00990FBD">
        <w:rPr>
          <w:spacing w:val="-11"/>
          <w:sz w:val="22"/>
          <w:szCs w:val="22"/>
        </w:rPr>
        <w:t xml:space="preserve"> </w:t>
      </w:r>
      <w:r w:rsidRPr="00990FBD">
        <w:rPr>
          <w:sz w:val="22"/>
          <w:szCs w:val="22"/>
        </w:rPr>
        <w:t>the</w:t>
      </w:r>
      <w:r w:rsidRPr="00990FBD">
        <w:rPr>
          <w:spacing w:val="-12"/>
          <w:sz w:val="22"/>
          <w:szCs w:val="22"/>
        </w:rPr>
        <w:t xml:space="preserve"> </w:t>
      </w:r>
      <w:r w:rsidRPr="00990FBD">
        <w:rPr>
          <w:sz w:val="22"/>
          <w:szCs w:val="22"/>
        </w:rPr>
        <w:t>management</w:t>
      </w:r>
      <w:r w:rsidRPr="00990FBD">
        <w:rPr>
          <w:spacing w:val="-13"/>
          <w:sz w:val="22"/>
          <w:szCs w:val="22"/>
        </w:rPr>
        <w:t xml:space="preserve"> </w:t>
      </w:r>
      <w:r w:rsidRPr="00990FBD">
        <w:rPr>
          <w:sz w:val="22"/>
          <w:szCs w:val="22"/>
        </w:rPr>
        <w:t>of</w:t>
      </w:r>
      <w:r w:rsidRPr="00990FBD">
        <w:rPr>
          <w:spacing w:val="-11"/>
          <w:sz w:val="22"/>
          <w:szCs w:val="22"/>
        </w:rPr>
        <w:t xml:space="preserve"> </w:t>
      </w:r>
      <w:r w:rsidRPr="00990FBD">
        <w:rPr>
          <w:sz w:val="22"/>
          <w:szCs w:val="22"/>
        </w:rPr>
        <w:t>Islamic</w:t>
      </w:r>
      <w:r w:rsidRPr="00990FBD">
        <w:rPr>
          <w:spacing w:val="-12"/>
          <w:sz w:val="22"/>
          <w:szCs w:val="22"/>
        </w:rPr>
        <w:t xml:space="preserve"> </w:t>
      </w:r>
      <w:r w:rsidRPr="00990FBD">
        <w:rPr>
          <w:sz w:val="22"/>
          <w:szCs w:val="22"/>
        </w:rPr>
        <w:t>banks</w:t>
      </w:r>
      <w:r w:rsidRPr="00990FBD">
        <w:rPr>
          <w:spacing w:val="-11"/>
          <w:sz w:val="22"/>
          <w:szCs w:val="22"/>
        </w:rPr>
        <w:t xml:space="preserve"> </w:t>
      </w:r>
      <w:r w:rsidRPr="00990FBD">
        <w:rPr>
          <w:sz w:val="22"/>
          <w:szCs w:val="22"/>
        </w:rPr>
        <w:t>in</w:t>
      </w:r>
      <w:r w:rsidRPr="00990FBD">
        <w:rPr>
          <w:spacing w:val="-12"/>
          <w:sz w:val="22"/>
          <w:szCs w:val="22"/>
        </w:rPr>
        <w:t xml:space="preserve"> </w:t>
      </w:r>
      <w:r w:rsidRPr="00990FBD">
        <w:rPr>
          <w:sz w:val="22"/>
          <w:szCs w:val="22"/>
        </w:rPr>
        <w:t>attracting</w:t>
      </w:r>
      <w:r w:rsidRPr="00990FBD">
        <w:rPr>
          <w:spacing w:val="-12"/>
          <w:sz w:val="22"/>
          <w:szCs w:val="22"/>
        </w:rPr>
        <w:t xml:space="preserve"> </w:t>
      </w:r>
      <w:r w:rsidRPr="00990FBD">
        <w:rPr>
          <w:sz w:val="22"/>
          <w:szCs w:val="22"/>
        </w:rPr>
        <w:t>investors</w:t>
      </w:r>
      <w:r w:rsidRPr="00990FBD">
        <w:rPr>
          <w:spacing w:val="-11"/>
          <w:sz w:val="22"/>
          <w:szCs w:val="22"/>
        </w:rPr>
        <w:t xml:space="preserve"> </w:t>
      </w:r>
      <w:r w:rsidRPr="00990FBD">
        <w:rPr>
          <w:sz w:val="22"/>
          <w:szCs w:val="22"/>
        </w:rPr>
        <w:t>who are interested in investing capital in Islamic banks.</w:t>
      </w:r>
    </w:p>
    <w:p w14:paraId="5DAD40E8" w14:textId="77777777" w:rsidR="00990FBD" w:rsidRPr="00990FBD" w:rsidRDefault="00990FBD" w:rsidP="00990FBD">
      <w:pPr>
        <w:widowControl w:val="0"/>
        <w:numPr>
          <w:ilvl w:val="0"/>
          <w:numId w:val="22"/>
        </w:numPr>
        <w:tabs>
          <w:tab w:val="left" w:pos="481"/>
        </w:tabs>
        <w:autoSpaceDE w:val="0"/>
        <w:autoSpaceDN w:val="0"/>
        <w:spacing w:line="276" w:lineRule="auto"/>
        <w:jc w:val="both"/>
        <w:rPr>
          <w:sz w:val="22"/>
          <w:szCs w:val="22"/>
        </w:rPr>
      </w:pPr>
      <w:r w:rsidRPr="00990FBD">
        <w:rPr>
          <w:sz w:val="22"/>
          <w:szCs w:val="22"/>
        </w:rPr>
        <w:t>For</w:t>
      </w:r>
      <w:r w:rsidRPr="00990FBD">
        <w:rPr>
          <w:spacing w:val="-1"/>
          <w:sz w:val="22"/>
          <w:szCs w:val="22"/>
        </w:rPr>
        <w:t xml:space="preserve"> </w:t>
      </w:r>
      <w:r w:rsidRPr="00990FBD">
        <w:rPr>
          <w:sz w:val="22"/>
          <w:szCs w:val="22"/>
        </w:rPr>
        <w:t>Future</w:t>
      </w:r>
      <w:r w:rsidRPr="00990FBD">
        <w:rPr>
          <w:spacing w:val="-1"/>
          <w:sz w:val="22"/>
          <w:szCs w:val="22"/>
        </w:rPr>
        <w:t xml:space="preserve"> </w:t>
      </w:r>
      <w:r w:rsidRPr="00990FBD">
        <w:rPr>
          <w:spacing w:val="-2"/>
          <w:sz w:val="22"/>
          <w:szCs w:val="22"/>
        </w:rPr>
        <w:t>Researchers</w:t>
      </w:r>
    </w:p>
    <w:p w14:paraId="5A9FF306" w14:textId="77777777" w:rsidR="00990FBD" w:rsidRPr="00990FBD" w:rsidRDefault="00990FBD" w:rsidP="00990FBD">
      <w:pPr>
        <w:widowControl w:val="0"/>
        <w:numPr>
          <w:ilvl w:val="0"/>
          <w:numId w:val="24"/>
        </w:numPr>
        <w:tabs>
          <w:tab w:val="left" w:pos="841"/>
        </w:tabs>
        <w:autoSpaceDE w:val="0"/>
        <w:autoSpaceDN w:val="0"/>
        <w:spacing w:line="276" w:lineRule="auto"/>
        <w:jc w:val="both"/>
        <w:rPr>
          <w:sz w:val="22"/>
          <w:szCs w:val="22"/>
        </w:rPr>
      </w:pPr>
      <w:r w:rsidRPr="00990FBD">
        <w:rPr>
          <w:sz w:val="22"/>
          <w:szCs w:val="22"/>
        </w:rPr>
        <w:t xml:space="preserve">Can add more research samples than the research samples used in this research such as using a </w:t>
      </w:r>
      <w:r w:rsidRPr="00990FBD">
        <w:rPr>
          <w:sz w:val="22"/>
          <w:szCs w:val="22"/>
        </w:rPr>
        <w:lastRenderedPageBreak/>
        <w:t>sample of 12 Islamic commercial banks.</w:t>
      </w:r>
    </w:p>
    <w:p w14:paraId="453B18DA" w14:textId="77777777" w:rsidR="00990FBD" w:rsidRPr="00990FBD" w:rsidRDefault="00990FBD" w:rsidP="00990FBD">
      <w:pPr>
        <w:widowControl w:val="0"/>
        <w:numPr>
          <w:ilvl w:val="0"/>
          <w:numId w:val="24"/>
        </w:numPr>
        <w:tabs>
          <w:tab w:val="left" w:pos="841"/>
        </w:tabs>
        <w:autoSpaceDE w:val="0"/>
        <w:autoSpaceDN w:val="0"/>
        <w:spacing w:line="276" w:lineRule="auto"/>
        <w:jc w:val="both"/>
        <w:rPr>
          <w:sz w:val="22"/>
          <w:szCs w:val="22"/>
        </w:rPr>
      </w:pPr>
      <w:r w:rsidRPr="00990FBD">
        <w:rPr>
          <w:sz w:val="22"/>
          <w:szCs w:val="22"/>
        </w:rPr>
        <w:t>Can</w:t>
      </w:r>
      <w:r w:rsidRPr="00990FBD">
        <w:rPr>
          <w:spacing w:val="-2"/>
          <w:sz w:val="22"/>
          <w:szCs w:val="22"/>
        </w:rPr>
        <w:t xml:space="preserve"> </w:t>
      </w:r>
      <w:r w:rsidRPr="00990FBD">
        <w:rPr>
          <w:sz w:val="22"/>
          <w:szCs w:val="22"/>
        </w:rPr>
        <w:t>add</w:t>
      </w:r>
      <w:r w:rsidRPr="00990FBD">
        <w:rPr>
          <w:spacing w:val="-4"/>
          <w:sz w:val="22"/>
          <w:szCs w:val="22"/>
        </w:rPr>
        <w:t xml:space="preserve"> </w:t>
      </w:r>
      <w:r w:rsidRPr="00990FBD">
        <w:rPr>
          <w:sz w:val="22"/>
          <w:szCs w:val="22"/>
        </w:rPr>
        <w:t>more</w:t>
      </w:r>
      <w:r w:rsidRPr="00990FBD">
        <w:rPr>
          <w:spacing w:val="-3"/>
          <w:sz w:val="22"/>
          <w:szCs w:val="22"/>
        </w:rPr>
        <w:t xml:space="preserve"> </w:t>
      </w:r>
      <w:r w:rsidRPr="00990FBD">
        <w:rPr>
          <w:sz w:val="22"/>
          <w:szCs w:val="22"/>
        </w:rPr>
        <w:t>research</w:t>
      </w:r>
      <w:r w:rsidRPr="00990FBD">
        <w:rPr>
          <w:spacing w:val="-3"/>
          <w:sz w:val="22"/>
          <w:szCs w:val="22"/>
        </w:rPr>
        <w:t xml:space="preserve"> </w:t>
      </w:r>
      <w:r w:rsidRPr="00990FBD">
        <w:rPr>
          <w:sz w:val="22"/>
          <w:szCs w:val="22"/>
        </w:rPr>
        <w:t>time</w:t>
      </w:r>
      <w:r w:rsidRPr="00990FBD">
        <w:rPr>
          <w:spacing w:val="-2"/>
          <w:sz w:val="22"/>
          <w:szCs w:val="22"/>
        </w:rPr>
        <w:t xml:space="preserve"> </w:t>
      </w:r>
      <w:r w:rsidRPr="00990FBD">
        <w:rPr>
          <w:sz w:val="22"/>
          <w:szCs w:val="22"/>
        </w:rPr>
        <w:t>than</w:t>
      </w:r>
      <w:r w:rsidRPr="00990FBD">
        <w:rPr>
          <w:spacing w:val="-2"/>
          <w:sz w:val="22"/>
          <w:szCs w:val="22"/>
        </w:rPr>
        <w:t xml:space="preserve"> </w:t>
      </w:r>
      <w:r w:rsidRPr="00990FBD">
        <w:rPr>
          <w:sz w:val="22"/>
          <w:szCs w:val="22"/>
        </w:rPr>
        <w:t>the</w:t>
      </w:r>
      <w:r w:rsidRPr="00990FBD">
        <w:rPr>
          <w:spacing w:val="-3"/>
          <w:sz w:val="22"/>
          <w:szCs w:val="22"/>
        </w:rPr>
        <w:t xml:space="preserve"> </w:t>
      </w:r>
      <w:r w:rsidRPr="00990FBD">
        <w:rPr>
          <w:sz w:val="22"/>
          <w:szCs w:val="22"/>
        </w:rPr>
        <w:t>research</w:t>
      </w:r>
      <w:r w:rsidRPr="00990FBD">
        <w:rPr>
          <w:spacing w:val="-3"/>
          <w:sz w:val="22"/>
          <w:szCs w:val="22"/>
        </w:rPr>
        <w:t xml:space="preserve"> </w:t>
      </w:r>
      <w:r w:rsidRPr="00990FBD">
        <w:rPr>
          <w:sz w:val="22"/>
          <w:szCs w:val="22"/>
        </w:rPr>
        <w:t>time</w:t>
      </w:r>
      <w:r w:rsidRPr="00990FBD">
        <w:rPr>
          <w:spacing w:val="-2"/>
          <w:sz w:val="22"/>
          <w:szCs w:val="22"/>
        </w:rPr>
        <w:t xml:space="preserve"> </w:t>
      </w:r>
      <w:r w:rsidRPr="00990FBD">
        <w:rPr>
          <w:sz w:val="22"/>
          <w:szCs w:val="22"/>
        </w:rPr>
        <w:t>used</w:t>
      </w:r>
      <w:r w:rsidRPr="00990FBD">
        <w:rPr>
          <w:spacing w:val="-2"/>
          <w:sz w:val="22"/>
          <w:szCs w:val="22"/>
        </w:rPr>
        <w:t xml:space="preserve"> </w:t>
      </w:r>
      <w:r w:rsidRPr="00990FBD">
        <w:rPr>
          <w:sz w:val="22"/>
          <w:szCs w:val="22"/>
        </w:rPr>
        <w:t>in</w:t>
      </w:r>
      <w:r w:rsidRPr="00990FBD">
        <w:rPr>
          <w:spacing w:val="-4"/>
          <w:sz w:val="22"/>
          <w:szCs w:val="22"/>
        </w:rPr>
        <w:t xml:space="preserve"> </w:t>
      </w:r>
      <w:r w:rsidRPr="00990FBD">
        <w:rPr>
          <w:sz w:val="22"/>
          <w:szCs w:val="22"/>
        </w:rPr>
        <w:t>this</w:t>
      </w:r>
      <w:r w:rsidRPr="00990FBD">
        <w:rPr>
          <w:spacing w:val="-2"/>
          <w:sz w:val="22"/>
          <w:szCs w:val="22"/>
        </w:rPr>
        <w:t xml:space="preserve"> </w:t>
      </w:r>
      <w:r w:rsidRPr="00990FBD">
        <w:rPr>
          <w:sz w:val="22"/>
          <w:szCs w:val="22"/>
        </w:rPr>
        <w:t>research</w:t>
      </w:r>
      <w:r w:rsidRPr="00990FBD">
        <w:rPr>
          <w:spacing w:val="-4"/>
          <w:sz w:val="22"/>
          <w:szCs w:val="22"/>
        </w:rPr>
        <w:t xml:space="preserve"> </w:t>
      </w:r>
      <w:r w:rsidRPr="00990FBD">
        <w:rPr>
          <w:sz w:val="22"/>
          <w:szCs w:val="22"/>
        </w:rPr>
        <w:t>such</w:t>
      </w:r>
      <w:r w:rsidRPr="00990FBD">
        <w:rPr>
          <w:spacing w:val="-2"/>
          <w:sz w:val="22"/>
          <w:szCs w:val="22"/>
        </w:rPr>
        <w:t xml:space="preserve"> </w:t>
      </w:r>
      <w:r w:rsidRPr="00990FBD">
        <w:rPr>
          <w:sz w:val="22"/>
          <w:szCs w:val="22"/>
        </w:rPr>
        <w:t>as</w:t>
      </w:r>
      <w:r w:rsidRPr="00990FBD">
        <w:rPr>
          <w:spacing w:val="-3"/>
          <w:sz w:val="22"/>
          <w:szCs w:val="22"/>
        </w:rPr>
        <w:t xml:space="preserve"> </w:t>
      </w:r>
      <w:r w:rsidRPr="00990FBD">
        <w:rPr>
          <w:sz w:val="22"/>
          <w:szCs w:val="22"/>
        </w:rPr>
        <w:t>using</w:t>
      </w:r>
      <w:r w:rsidRPr="00990FBD">
        <w:rPr>
          <w:spacing w:val="-2"/>
          <w:sz w:val="22"/>
          <w:szCs w:val="22"/>
        </w:rPr>
        <w:t xml:space="preserve"> </w:t>
      </w:r>
      <w:r w:rsidRPr="00990FBD">
        <w:rPr>
          <w:sz w:val="22"/>
          <w:szCs w:val="22"/>
        </w:rPr>
        <w:t>a</w:t>
      </w:r>
      <w:r w:rsidRPr="00990FBD">
        <w:rPr>
          <w:spacing w:val="-2"/>
          <w:sz w:val="22"/>
          <w:szCs w:val="22"/>
        </w:rPr>
        <w:t xml:space="preserve"> </w:t>
      </w:r>
      <w:r w:rsidRPr="00990FBD">
        <w:rPr>
          <w:sz w:val="22"/>
          <w:szCs w:val="22"/>
        </w:rPr>
        <w:t>research time of 9 years.</w:t>
      </w:r>
    </w:p>
    <w:p w14:paraId="07353DB6" w14:textId="77777777" w:rsidR="00990FBD" w:rsidRPr="00990FBD" w:rsidRDefault="00990FBD" w:rsidP="00990FBD">
      <w:pPr>
        <w:widowControl w:val="0"/>
        <w:numPr>
          <w:ilvl w:val="0"/>
          <w:numId w:val="24"/>
        </w:numPr>
        <w:tabs>
          <w:tab w:val="left" w:pos="841"/>
        </w:tabs>
        <w:autoSpaceDE w:val="0"/>
        <w:autoSpaceDN w:val="0"/>
        <w:spacing w:line="276" w:lineRule="auto"/>
        <w:jc w:val="both"/>
        <w:rPr>
          <w:sz w:val="22"/>
          <w:szCs w:val="22"/>
        </w:rPr>
      </w:pPr>
      <w:r w:rsidRPr="00990FBD">
        <w:rPr>
          <w:sz w:val="22"/>
          <w:szCs w:val="22"/>
        </w:rPr>
        <w:t>Can</w:t>
      </w:r>
      <w:r w:rsidRPr="00990FBD">
        <w:rPr>
          <w:spacing w:val="-7"/>
          <w:sz w:val="22"/>
          <w:szCs w:val="22"/>
        </w:rPr>
        <w:t xml:space="preserve"> </w:t>
      </w:r>
      <w:r w:rsidRPr="00990FBD">
        <w:rPr>
          <w:sz w:val="22"/>
          <w:szCs w:val="22"/>
        </w:rPr>
        <w:t>add</w:t>
      </w:r>
      <w:r w:rsidRPr="00990FBD">
        <w:rPr>
          <w:spacing w:val="-9"/>
          <w:sz w:val="22"/>
          <w:szCs w:val="22"/>
        </w:rPr>
        <w:t xml:space="preserve"> </w:t>
      </w:r>
      <w:r w:rsidRPr="00990FBD">
        <w:rPr>
          <w:sz w:val="22"/>
          <w:szCs w:val="22"/>
        </w:rPr>
        <w:t>other</w:t>
      </w:r>
      <w:r w:rsidRPr="00990FBD">
        <w:rPr>
          <w:spacing w:val="-8"/>
          <w:sz w:val="22"/>
          <w:szCs w:val="22"/>
        </w:rPr>
        <w:t xml:space="preserve"> </w:t>
      </w:r>
      <w:r w:rsidRPr="00990FBD">
        <w:rPr>
          <w:sz w:val="22"/>
          <w:szCs w:val="22"/>
        </w:rPr>
        <w:t>independent</w:t>
      </w:r>
      <w:r w:rsidRPr="00990FBD">
        <w:rPr>
          <w:spacing w:val="-11"/>
          <w:sz w:val="22"/>
          <w:szCs w:val="22"/>
        </w:rPr>
        <w:t xml:space="preserve"> </w:t>
      </w:r>
      <w:r w:rsidRPr="00990FBD">
        <w:rPr>
          <w:sz w:val="22"/>
          <w:szCs w:val="22"/>
        </w:rPr>
        <w:t>variables</w:t>
      </w:r>
      <w:r w:rsidRPr="00990FBD">
        <w:rPr>
          <w:spacing w:val="-9"/>
          <w:sz w:val="22"/>
          <w:szCs w:val="22"/>
        </w:rPr>
        <w:t xml:space="preserve"> </w:t>
      </w:r>
      <w:r w:rsidRPr="00990FBD">
        <w:rPr>
          <w:sz w:val="22"/>
          <w:szCs w:val="22"/>
        </w:rPr>
        <w:t>from</w:t>
      </w:r>
      <w:r w:rsidRPr="00990FBD">
        <w:rPr>
          <w:spacing w:val="-9"/>
          <w:sz w:val="22"/>
          <w:szCs w:val="22"/>
        </w:rPr>
        <w:t xml:space="preserve"> </w:t>
      </w:r>
      <w:r w:rsidRPr="00990FBD">
        <w:rPr>
          <w:sz w:val="22"/>
          <w:szCs w:val="22"/>
        </w:rPr>
        <w:t>the</w:t>
      </w:r>
      <w:r w:rsidRPr="00990FBD">
        <w:rPr>
          <w:spacing w:val="-9"/>
          <w:sz w:val="22"/>
          <w:szCs w:val="22"/>
        </w:rPr>
        <w:t xml:space="preserve"> </w:t>
      </w:r>
      <w:r w:rsidRPr="00990FBD">
        <w:rPr>
          <w:sz w:val="22"/>
          <w:szCs w:val="22"/>
        </w:rPr>
        <w:t>independent</w:t>
      </w:r>
      <w:r w:rsidRPr="00990FBD">
        <w:rPr>
          <w:spacing w:val="-6"/>
          <w:sz w:val="22"/>
          <w:szCs w:val="22"/>
        </w:rPr>
        <w:t xml:space="preserve"> </w:t>
      </w:r>
      <w:r w:rsidRPr="00990FBD">
        <w:rPr>
          <w:sz w:val="22"/>
          <w:szCs w:val="22"/>
        </w:rPr>
        <w:t>variables</w:t>
      </w:r>
      <w:r w:rsidRPr="00990FBD">
        <w:rPr>
          <w:spacing w:val="-9"/>
          <w:sz w:val="22"/>
          <w:szCs w:val="22"/>
        </w:rPr>
        <w:t xml:space="preserve"> </w:t>
      </w:r>
      <w:r w:rsidRPr="00990FBD">
        <w:rPr>
          <w:sz w:val="22"/>
          <w:szCs w:val="22"/>
        </w:rPr>
        <w:t>used</w:t>
      </w:r>
      <w:r w:rsidRPr="00990FBD">
        <w:rPr>
          <w:spacing w:val="-7"/>
          <w:sz w:val="22"/>
          <w:szCs w:val="22"/>
        </w:rPr>
        <w:t xml:space="preserve"> </w:t>
      </w:r>
      <w:r w:rsidRPr="00990FBD">
        <w:rPr>
          <w:sz w:val="22"/>
          <w:szCs w:val="22"/>
        </w:rPr>
        <w:t>in</w:t>
      </w:r>
      <w:r w:rsidRPr="00990FBD">
        <w:rPr>
          <w:spacing w:val="-7"/>
          <w:sz w:val="22"/>
          <w:szCs w:val="22"/>
        </w:rPr>
        <w:t xml:space="preserve"> </w:t>
      </w:r>
      <w:r w:rsidRPr="00990FBD">
        <w:rPr>
          <w:sz w:val="22"/>
          <w:szCs w:val="22"/>
        </w:rPr>
        <w:t>this</w:t>
      </w:r>
      <w:r w:rsidRPr="00990FBD">
        <w:rPr>
          <w:spacing w:val="-9"/>
          <w:sz w:val="22"/>
          <w:szCs w:val="22"/>
        </w:rPr>
        <w:t xml:space="preserve"> </w:t>
      </w:r>
      <w:r w:rsidRPr="00990FBD">
        <w:rPr>
          <w:sz w:val="22"/>
          <w:szCs w:val="22"/>
        </w:rPr>
        <w:t>research</w:t>
      </w:r>
      <w:r w:rsidRPr="00990FBD">
        <w:rPr>
          <w:spacing w:val="-7"/>
          <w:sz w:val="22"/>
          <w:szCs w:val="22"/>
        </w:rPr>
        <w:t xml:space="preserve"> </w:t>
      </w:r>
      <w:r w:rsidRPr="00990FBD">
        <w:rPr>
          <w:sz w:val="22"/>
          <w:szCs w:val="22"/>
        </w:rPr>
        <w:t>such</w:t>
      </w:r>
      <w:r w:rsidRPr="00990FBD">
        <w:rPr>
          <w:spacing w:val="-7"/>
          <w:sz w:val="22"/>
          <w:szCs w:val="22"/>
        </w:rPr>
        <w:t xml:space="preserve"> </w:t>
      </w:r>
      <w:r w:rsidRPr="00990FBD">
        <w:rPr>
          <w:sz w:val="22"/>
          <w:szCs w:val="22"/>
        </w:rPr>
        <w:t>as using macroeconomic variables (inflation, Gross Domestic Product (GDP), benchmark bank interest rates (BI rate), and the Rupiah exchange rate against the Dollar).</w:t>
      </w:r>
    </w:p>
    <w:p w14:paraId="26BA4737" w14:textId="77777777" w:rsidR="00BC6DA9" w:rsidRPr="00BC6DA9" w:rsidRDefault="00BC6DA9" w:rsidP="00BC6DA9">
      <w:pPr>
        <w:pStyle w:val="BodyText"/>
        <w:spacing w:after="0" w:line="276" w:lineRule="auto"/>
        <w:ind w:right="85" w:firstLine="720"/>
        <w:jc w:val="both"/>
        <w:rPr>
          <w:rStyle w:val="apple-style-span"/>
          <w:sz w:val="22"/>
          <w:szCs w:val="22"/>
          <w:lang w:val="en-ID"/>
        </w:rPr>
      </w:pPr>
    </w:p>
    <w:p w14:paraId="24F80757" w14:textId="77777777" w:rsidR="002D6DA9" w:rsidRDefault="00F84DE2">
      <w:pPr>
        <w:pStyle w:val="ListParagraph"/>
        <w:numPr>
          <w:ilvl w:val="0"/>
          <w:numId w:val="4"/>
        </w:numPr>
        <w:spacing w:after="0"/>
        <w:ind w:left="426" w:hanging="426"/>
        <w:rPr>
          <w:rFonts w:ascii="Times New Roman" w:hAnsi="Times New Roman"/>
          <w:color w:val="000000"/>
          <w:sz w:val="24"/>
          <w:szCs w:val="24"/>
          <w:lang w:val="pt-BR"/>
        </w:rPr>
      </w:pPr>
      <w:r>
        <w:rPr>
          <w:rStyle w:val="apple-style-span"/>
          <w:rFonts w:ascii="Times New Roman" w:hAnsi="Times New Roman"/>
          <w:b/>
          <w:color w:val="000000"/>
          <w:sz w:val="24"/>
          <w:szCs w:val="24"/>
          <w:lang w:val="pt-BR"/>
        </w:rPr>
        <w:t>REFERENCES</w:t>
      </w:r>
    </w:p>
    <w:p w14:paraId="1AFA70CD" w14:textId="77777777" w:rsidR="001A64DF" w:rsidRDefault="001A64DF" w:rsidP="00786128">
      <w:pPr>
        <w:widowControl w:val="0"/>
        <w:autoSpaceDE w:val="0"/>
        <w:autoSpaceDN w:val="0"/>
        <w:adjustRightInd w:val="0"/>
        <w:ind w:left="480" w:hanging="480"/>
        <w:jc w:val="both"/>
        <w:rPr>
          <w:rFonts w:ascii="Palatino Linotype" w:hAnsi="Palatino Linotype"/>
          <w:color w:val="000000" w:themeColor="text1"/>
          <w:sz w:val="24"/>
          <w:szCs w:val="24"/>
          <w:lang w:val="id-ID"/>
        </w:rPr>
      </w:pPr>
    </w:p>
    <w:p w14:paraId="7C6DE6D9"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proofErr w:type="spellStart"/>
      <w:r w:rsidRPr="00990FBD">
        <w:rPr>
          <w:rFonts w:ascii="Palatino Linotype" w:hAnsi="Palatino Linotype"/>
          <w:color w:val="000000" w:themeColor="text1"/>
          <w:sz w:val="24"/>
          <w:szCs w:val="24"/>
        </w:rPr>
        <w:t>Addou</w:t>
      </w:r>
      <w:proofErr w:type="spellEnd"/>
      <w:r w:rsidRPr="00990FBD">
        <w:rPr>
          <w:rFonts w:ascii="Palatino Linotype" w:hAnsi="Palatino Linotype"/>
          <w:color w:val="000000" w:themeColor="text1"/>
          <w:sz w:val="24"/>
          <w:szCs w:val="24"/>
        </w:rPr>
        <w:t xml:space="preserve">, K. I., &amp; </w:t>
      </w:r>
      <w:proofErr w:type="spellStart"/>
      <w:r w:rsidRPr="00990FBD">
        <w:rPr>
          <w:rFonts w:ascii="Palatino Linotype" w:hAnsi="Palatino Linotype"/>
          <w:color w:val="000000" w:themeColor="text1"/>
          <w:sz w:val="24"/>
          <w:szCs w:val="24"/>
        </w:rPr>
        <w:t>Bensghir</w:t>
      </w:r>
      <w:proofErr w:type="spellEnd"/>
      <w:r w:rsidRPr="00990FBD">
        <w:rPr>
          <w:rFonts w:ascii="Palatino Linotype" w:hAnsi="Palatino Linotype"/>
          <w:color w:val="000000" w:themeColor="text1"/>
          <w:sz w:val="24"/>
          <w:szCs w:val="24"/>
        </w:rPr>
        <w:t>, A. (2021). Analysis of the Determinants of Bank Liquidity Risk: The Case of Islamic Banks in the UAE. SHS Web of Conferences, Vol. 119, No. 01008, 1-9.</w:t>
      </w:r>
    </w:p>
    <w:p w14:paraId="1F3E0BD8"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proofErr w:type="spellStart"/>
      <w:r w:rsidRPr="00990FBD">
        <w:rPr>
          <w:rFonts w:ascii="Palatino Linotype" w:hAnsi="Palatino Linotype"/>
          <w:color w:val="000000" w:themeColor="text1"/>
          <w:sz w:val="24"/>
          <w:szCs w:val="24"/>
        </w:rPr>
        <w:t>Agustuty</w:t>
      </w:r>
      <w:proofErr w:type="spellEnd"/>
      <w:r w:rsidRPr="00990FBD">
        <w:rPr>
          <w:rFonts w:ascii="Palatino Linotype" w:hAnsi="Palatino Linotype"/>
          <w:color w:val="000000" w:themeColor="text1"/>
          <w:sz w:val="24"/>
          <w:szCs w:val="24"/>
        </w:rPr>
        <w:t>, L., &amp; Ruslan, A. (2019). Determinants of Capital Buffer in the Banking Industry in Indonesia. Movere journal, Vol. 1, No. 2, 164-174.</w:t>
      </w:r>
    </w:p>
    <w:p w14:paraId="2A591E6F"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r w:rsidRPr="00990FBD">
        <w:rPr>
          <w:rFonts w:ascii="Palatino Linotype" w:hAnsi="Palatino Linotype"/>
          <w:color w:val="000000" w:themeColor="text1"/>
          <w:sz w:val="24"/>
          <w:szCs w:val="24"/>
        </w:rPr>
        <w:t>Akhtar, M. F., Ali, K., &amp; Sadaqat, S. (2011). Liquidity Risk Management: A Comparative Research Between Conventional and Islamic Banks of Pakistan. Interdisciplinary Journal of Research in Business, Vol. 1, No. 1, 35-44.</w:t>
      </w:r>
    </w:p>
    <w:p w14:paraId="37F14E4F"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r w:rsidRPr="00990FBD">
        <w:rPr>
          <w:rFonts w:ascii="Palatino Linotype" w:hAnsi="Palatino Linotype"/>
          <w:color w:val="000000" w:themeColor="text1"/>
          <w:sz w:val="24"/>
          <w:szCs w:val="24"/>
        </w:rPr>
        <w:t>Al-Harbi, A. (2017). Determinants of Banks Liquidity: Evidence from OIC Countries. Journal of Economic and Administrative Sciences, Vol. 33, No. 2, 164-177.</w:t>
      </w:r>
    </w:p>
    <w:p w14:paraId="3F55F934"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r w:rsidRPr="00990FBD">
        <w:rPr>
          <w:rFonts w:ascii="Palatino Linotype" w:hAnsi="Palatino Linotype"/>
          <w:color w:val="000000" w:themeColor="text1"/>
          <w:sz w:val="24"/>
          <w:szCs w:val="24"/>
        </w:rPr>
        <w:t>Al-Harbi, A. (2020). Determinates of Islamic Banks Liquidity. Journal of Islamic Accounting and Business Research, Vol. 11, No. 8, 1619-1632.</w:t>
      </w:r>
    </w:p>
    <w:p w14:paraId="604604D3"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r w:rsidRPr="00990FBD">
        <w:rPr>
          <w:rFonts w:ascii="Palatino Linotype" w:hAnsi="Palatino Linotype"/>
          <w:color w:val="000000" w:themeColor="text1"/>
          <w:sz w:val="24"/>
          <w:szCs w:val="24"/>
        </w:rPr>
        <w:t>Amalia, R. I. (2017). The Effect of Minimum Capital Adequacy, Profitability and Bank Size on Islamic Banking Liquidity Risk, Thesis, Department of Economics, Accounting Research Program, State University of Jakarta, Jakarta.</w:t>
      </w:r>
    </w:p>
    <w:p w14:paraId="7933F0AF"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r w:rsidRPr="00990FBD">
        <w:rPr>
          <w:rFonts w:ascii="Palatino Linotype" w:hAnsi="Palatino Linotype"/>
          <w:color w:val="000000" w:themeColor="text1"/>
          <w:sz w:val="24"/>
          <w:szCs w:val="24"/>
        </w:rPr>
        <w:t xml:space="preserve">Amanah, R., </w:t>
      </w:r>
      <w:proofErr w:type="spellStart"/>
      <w:r w:rsidRPr="00990FBD">
        <w:rPr>
          <w:rFonts w:ascii="Palatino Linotype" w:hAnsi="Palatino Linotype"/>
          <w:color w:val="000000" w:themeColor="text1"/>
          <w:sz w:val="24"/>
          <w:szCs w:val="24"/>
        </w:rPr>
        <w:t>Atmanto</w:t>
      </w:r>
      <w:proofErr w:type="spellEnd"/>
      <w:r w:rsidRPr="00990FBD">
        <w:rPr>
          <w:rFonts w:ascii="Palatino Linotype" w:hAnsi="Palatino Linotype"/>
          <w:color w:val="000000" w:themeColor="text1"/>
          <w:sz w:val="24"/>
          <w:szCs w:val="24"/>
        </w:rPr>
        <w:t>, D., &amp; Azizah, D. F. (2014). The Effect of Liquidity Ratios and Profitability Ratios on Share Prices (Study of LQ45 Index Companies for the 2008-2012 Period). Journal of Business Administration (JAB), Vol. 12, no. 1, 1-10.</w:t>
      </w:r>
    </w:p>
    <w:p w14:paraId="58A56834"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proofErr w:type="spellStart"/>
      <w:r w:rsidRPr="00990FBD">
        <w:rPr>
          <w:rFonts w:ascii="Palatino Linotype" w:hAnsi="Palatino Linotype"/>
          <w:color w:val="000000" w:themeColor="text1"/>
          <w:sz w:val="24"/>
          <w:szCs w:val="24"/>
        </w:rPr>
        <w:t>Anggraeni</w:t>
      </w:r>
      <w:proofErr w:type="spellEnd"/>
      <w:r w:rsidRPr="00990FBD">
        <w:rPr>
          <w:rFonts w:ascii="Palatino Linotype" w:hAnsi="Palatino Linotype"/>
          <w:color w:val="000000" w:themeColor="text1"/>
          <w:sz w:val="24"/>
          <w:szCs w:val="24"/>
        </w:rPr>
        <w:t xml:space="preserve">, &amp; </w:t>
      </w:r>
      <w:proofErr w:type="spellStart"/>
      <w:r w:rsidRPr="00990FBD">
        <w:rPr>
          <w:rFonts w:ascii="Palatino Linotype" w:hAnsi="Palatino Linotype"/>
          <w:color w:val="000000" w:themeColor="text1"/>
          <w:sz w:val="24"/>
          <w:szCs w:val="24"/>
        </w:rPr>
        <w:t>Berniz</w:t>
      </w:r>
      <w:proofErr w:type="spellEnd"/>
      <w:r w:rsidRPr="00990FBD">
        <w:rPr>
          <w:rFonts w:ascii="Palatino Linotype" w:hAnsi="Palatino Linotype"/>
          <w:color w:val="000000" w:themeColor="text1"/>
          <w:sz w:val="24"/>
          <w:szCs w:val="24"/>
        </w:rPr>
        <w:t xml:space="preserve">, Y. M. (2022). The Effect of Asset Quality, Profit and Loss Sharing on Sharia Banking Liquidity in Indonesia. </w:t>
      </w:r>
      <w:proofErr w:type="spellStart"/>
      <w:r w:rsidRPr="00990FBD">
        <w:rPr>
          <w:rFonts w:ascii="Palatino Linotype" w:hAnsi="Palatino Linotype"/>
          <w:color w:val="000000" w:themeColor="text1"/>
          <w:sz w:val="24"/>
          <w:szCs w:val="24"/>
        </w:rPr>
        <w:t>Technium</w:t>
      </w:r>
      <w:proofErr w:type="spellEnd"/>
      <w:r w:rsidRPr="00990FBD">
        <w:rPr>
          <w:rFonts w:ascii="Palatino Linotype" w:hAnsi="Palatino Linotype"/>
          <w:color w:val="000000" w:themeColor="text1"/>
          <w:sz w:val="24"/>
          <w:szCs w:val="24"/>
        </w:rPr>
        <w:t xml:space="preserve"> Social Sciences Journal, Vol. 27, 423-436.</w:t>
      </w:r>
    </w:p>
    <w:p w14:paraId="5C9B6BD4"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proofErr w:type="spellStart"/>
      <w:r w:rsidRPr="00990FBD">
        <w:rPr>
          <w:rFonts w:ascii="Palatino Linotype" w:hAnsi="Palatino Linotype"/>
          <w:color w:val="000000" w:themeColor="text1"/>
          <w:sz w:val="24"/>
          <w:szCs w:val="24"/>
        </w:rPr>
        <w:t>Ardiansari</w:t>
      </w:r>
      <w:proofErr w:type="spellEnd"/>
      <w:r w:rsidRPr="00990FBD">
        <w:rPr>
          <w:rFonts w:ascii="Palatino Linotype" w:hAnsi="Palatino Linotype"/>
          <w:color w:val="000000" w:themeColor="text1"/>
          <w:sz w:val="24"/>
          <w:szCs w:val="24"/>
        </w:rPr>
        <w:t xml:space="preserve">, A. (2016). The Effect of </w:t>
      </w:r>
      <w:proofErr w:type="gramStart"/>
      <w:r w:rsidRPr="00990FBD">
        <w:rPr>
          <w:rFonts w:ascii="Palatino Linotype" w:hAnsi="Palatino Linotype"/>
          <w:color w:val="000000" w:themeColor="text1"/>
          <w:sz w:val="24"/>
          <w:szCs w:val="24"/>
        </w:rPr>
        <w:t>Third Party</w:t>
      </w:r>
      <w:proofErr w:type="gramEnd"/>
      <w:r w:rsidRPr="00990FBD">
        <w:rPr>
          <w:rFonts w:ascii="Palatino Linotype" w:hAnsi="Palatino Linotype"/>
          <w:color w:val="000000" w:themeColor="text1"/>
          <w:sz w:val="24"/>
          <w:szCs w:val="24"/>
        </w:rPr>
        <w:t xml:space="preserve"> Funds, Non-Performing Financing, Capital Adequacy Ratio and Return on Assets, on Liquidity Level. Management Analysis Journal, Vol. 5, No. 1, 7-16.</w:t>
      </w:r>
    </w:p>
    <w:p w14:paraId="51849528"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r w:rsidRPr="00990FBD">
        <w:rPr>
          <w:rFonts w:ascii="Palatino Linotype" w:hAnsi="Palatino Linotype"/>
          <w:color w:val="000000" w:themeColor="text1"/>
          <w:sz w:val="24"/>
          <w:szCs w:val="24"/>
        </w:rPr>
        <w:t xml:space="preserve">Asri, A. S., &amp; </w:t>
      </w:r>
      <w:proofErr w:type="spellStart"/>
      <w:r w:rsidRPr="00990FBD">
        <w:rPr>
          <w:rFonts w:ascii="Palatino Linotype" w:hAnsi="Palatino Linotype"/>
          <w:color w:val="000000" w:themeColor="text1"/>
          <w:sz w:val="24"/>
          <w:szCs w:val="24"/>
        </w:rPr>
        <w:t>Syaichu</w:t>
      </w:r>
      <w:proofErr w:type="spellEnd"/>
      <w:r w:rsidRPr="00990FBD">
        <w:rPr>
          <w:rFonts w:ascii="Palatino Linotype" w:hAnsi="Palatino Linotype"/>
          <w:color w:val="000000" w:themeColor="text1"/>
          <w:sz w:val="24"/>
          <w:szCs w:val="24"/>
        </w:rPr>
        <w:t xml:space="preserve">, M. (2016). Analysis of Factors Affecting Profit-Sharing Based Financing in Islamic Banking in Indonesia for the Period 2010-2014. </w:t>
      </w:r>
      <w:proofErr w:type="spellStart"/>
      <w:r w:rsidRPr="00990FBD">
        <w:rPr>
          <w:rFonts w:ascii="Palatino Linotype" w:hAnsi="Palatino Linotype"/>
          <w:color w:val="000000" w:themeColor="text1"/>
          <w:sz w:val="24"/>
          <w:szCs w:val="24"/>
        </w:rPr>
        <w:t>Diponegoro</w:t>
      </w:r>
      <w:proofErr w:type="spellEnd"/>
      <w:r w:rsidRPr="00990FBD">
        <w:rPr>
          <w:rFonts w:ascii="Palatino Linotype" w:hAnsi="Palatino Linotype"/>
          <w:color w:val="000000" w:themeColor="text1"/>
          <w:sz w:val="24"/>
          <w:szCs w:val="24"/>
        </w:rPr>
        <w:t xml:space="preserve"> Journal of Management, Vol. 5, No. 3, 573-587.</w:t>
      </w:r>
    </w:p>
    <w:p w14:paraId="665B0402"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proofErr w:type="spellStart"/>
      <w:r w:rsidRPr="00990FBD">
        <w:rPr>
          <w:rFonts w:ascii="Palatino Linotype" w:hAnsi="Palatino Linotype"/>
          <w:color w:val="000000" w:themeColor="text1"/>
          <w:sz w:val="24"/>
          <w:szCs w:val="24"/>
        </w:rPr>
        <w:lastRenderedPageBreak/>
        <w:t>Aulia</w:t>
      </w:r>
      <w:proofErr w:type="spellEnd"/>
      <w:r w:rsidRPr="00990FBD">
        <w:rPr>
          <w:rFonts w:ascii="Palatino Linotype" w:hAnsi="Palatino Linotype"/>
          <w:color w:val="000000" w:themeColor="text1"/>
          <w:sz w:val="24"/>
          <w:szCs w:val="24"/>
        </w:rPr>
        <w:t xml:space="preserve">, S., &amp; </w:t>
      </w:r>
      <w:proofErr w:type="spellStart"/>
      <w:r w:rsidRPr="00990FBD">
        <w:rPr>
          <w:rFonts w:ascii="Palatino Linotype" w:hAnsi="Palatino Linotype"/>
          <w:color w:val="000000" w:themeColor="text1"/>
          <w:sz w:val="24"/>
          <w:szCs w:val="24"/>
        </w:rPr>
        <w:t>Isgiyarta</w:t>
      </w:r>
      <w:proofErr w:type="spellEnd"/>
      <w:r w:rsidRPr="00990FBD">
        <w:rPr>
          <w:rFonts w:ascii="Palatino Linotype" w:hAnsi="Palatino Linotype"/>
          <w:color w:val="000000" w:themeColor="text1"/>
          <w:sz w:val="24"/>
          <w:szCs w:val="24"/>
        </w:rPr>
        <w:t xml:space="preserve">, J. (2019). Analysis of the Effect of Placement with Bank Indonesia, </w:t>
      </w:r>
      <w:proofErr w:type="spellStart"/>
      <w:r w:rsidRPr="00990FBD">
        <w:rPr>
          <w:rFonts w:ascii="Palatino Linotype" w:hAnsi="Palatino Linotype"/>
          <w:color w:val="000000" w:themeColor="text1"/>
          <w:sz w:val="24"/>
          <w:szCs w:val="24"/>
        </w:rPr>
        <w:t>Murabahah</w:t>
      </w:r>
      <w:proofErr w:type="spellEnd"/>
      <w:r w:rsidRPr="00990FBD">
        <w:rPr>
          <w:rFonts w:ascii="Palatino Linotype" w:hAnsi="Palatino Linotype"/>
          <w:color w:val="000000" w:themeColor="text1"/>
          <w:sz w:val="24"/>
          <w:szCs w:val="24"/>
        </w:rPr>
        <w:t xml:space="preserve"> Financing and Non-Performing Financing Ratio on Liquidity of Islamic Commercial Banks (Empirical Research on Islamic Commercial Banks in Indonesia in 2013-2017). </w:t>
      </w:r>
      <w:proofErr w:type="spellStart"/>
      <w:r w:rsidRPr="00990FBD">
        <w:rPr>
          <w:rFonts w:ascii="Palatino Linotype" w:hAnsi="Palatino Linotype"/>
          <w:color w:val="000000" w:themeColor="text1"/>
          <w:sz w:val="24"/>
          <w:szCs w:val="24"/>
        </w:rPr>
        <w:t>Diponegoro</w:t>
      </w:r>
      <w:proofErr w:type="spellEnd"/>
      <w:r w:rsidRPr="00990FBD">
        <w:rPr>
          <w:rFonts w:ascii="Palatino Linotype" w:hAnsi="Palatino Linotype"/>
          <w:color w:val="000000" w:themeColor="text1"/>
          <w:sz w:val="24"/>
          <w:szCs w:val="24"/>
        </w:rPr>
        <w:t xml:space="preserve"> Journal of Accounting, Vol. 8, No. 4, 1-10.</w:t>
      </w:r>
    </w:p>
    <w:p w14:paraId="4CB5B0D2"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proofErr w:type="spellStart"/>
      <w:r w:rsidRPr="00990FBD">
        <w:rPr>
          <w:rFonts w:ascii="Palatino Linotype" w:hAnsi="Palatino Linotype"/>
          <w:color w:val="000000" w:themeColor="text1"/>
          <w:sz w:val="24"/>
          <w:szCs w:val="24"/>
        </w:rPr>
        <w:t>Bimantoro</w:t>
      </w:r>
      <w:proofErr w:type="spellEnd"/>
      <w:r w:rsidRPr="00990FBD">
        <w:rPr>
          <w:rFonts w:ascii="Palatino Linotype" w:hAnsi="Palatino Linotype"/>
          <w:color w:val="000000" w:themeColor="text1"/>
          <w:sz w:val="24"/>
          <w:szCs w:val="24"/>
        </w:rPr>
        <w:t xml:space="preserve">, N. K., &amp; </w:t>
      </w:r>
      <w:proofErr w:type="spellStart"/>
      <w:r w:rsidRPr="00990FBD">
        <w:rPr>
          <w:rFonts w:ascii="Palatino Linotype" w:hAnsi="Palatino Linotype"/>
          <w:color w:val="000000" w:themeColor="text1"/>
          <w:sz w:val="24"/>
          <w:szCs w:val="24"/>
        </w:rPr>
        <w:t>Ardiansah</w:t>
      </w:r>
      <w:proofErr w:type="spellEnd"/>
      <w:r w:rsidRPr="00990FBD">
        <w:rPr>
          <w:rFonts w:ascii="Palatino Linotype" w:hAnsi="Palatino Linotype"/>
          <w:color w:val="000000" w:themeColor="text1"/>
          <w:sz w:val="24"/>
          <w:szCs w:val="24"/>
        </w:rPr>
        <w:t>, M. N. (2019). Analysis of the Effect of Capital Adequacy Ratio (CAR), Return on Asset (ROA), Non-Performing Financing (NPF), and Financing to Deposit Ratio (FDR) on Profit Growth at Islamic Commercial Banks in Indonesia for the Period 2013- 2017. Journal of Economic Science and Islamic Banking, Vol. 8, No. 2, 16-35.</w:t>
      </w:r>
    </w:p>
    <w:p w14:paraId="714D37EF"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r w:rsidRPr="00990FBD">
        <w:rPr>
          <w:rFonts w:ascii="Palatino Linotype" w:hAnsi="Palatino Linotype"/>
          <w:color w:val="000000" w:themeColor="text1"/>
          <w:sz w:val="24"/>
          <w:szCs w:val="24"/>
        </w:rPr>
        <w:t xml:space="preserve">Gogo, T. L., &amp; </w:t>
      </w:r>
      <w:proofErr w:type="spellStart"/>
      <w:r w:rsidRPr="00990FBD">
        <w:rPr>
          <w:rFonts w:ascii="Palatino Linotype" w:hAnsi="Palatino Linotype"/>
          <w:color w:val="000000" w:themeColor="text1"/>
          <w:sz w:val="24"/>
          <w:szCs w:val="24"/>
        </w:rPr>
        <w:t>Arundina</w:t>
      </w:r>
      <w:proofErr w:type="spellEnd"/>
      <w:r w:rsidRPr="00990FBD">
        <w:rPr>
          <w:rFonts w:ascii="Palatino Linotype" w:hAnsi="Palatino Linotype"/>
          <w:color w:val="000000" w:themeColor="text1"/>
          <w:sz w:val="24"/>
          <w:szCs w:val="24"/>
        </w:rPr>
        <w:t>, T. (2021). Analysis of Factors Affecting Liquidity Risk in Indonesian Islamic Banking. International Journal of Business and Economy, Vol. 3, No. 1, 98-114.</w:t>
      </w:r>
    </w:p>
    <w:p w14:paraId="3A67CF40"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r w:rsidRPr="00990FBD">
        <w:rPr>
          <w:rFonts w:ascii="Palatino Linotype" w:hAnsi="Palatino Linotype"/>
          <w:color w:val="000000" w:themeColor="text1"/>
          <w:sz w:val="24"/>
          <w:szCs w:val="24"/>
        </w:rPr>
        <w:t xml:space="preserve">Hamid, S. R. (2020). Practical Guide to Econometrics Basic Concepts and Applications Using </w:t>
      </w:r>
      <w:proofErr w:type="spellStart"/>
      <w:r w:rsidRPr="00990FBD">
        <w:rPr>
          <w:rFonts w:ascii="Palatino Linotype" w:hAnsi="Palatino Linotype"/>
          <w:color w:val="000000" w:themeColor="text1"/>
          <w:sz w:val="24"/>
          <w:szCs w:val="24"/>
        </w:rPr>
        <w:t>Eviews</w:t>
      </w:r>
      <w:proofErr w:type="spellEnd"/>
      <w:r w:rsidRPr="00990FBD">
        <w:rPr>
          <w:rFonts w:ascii="Palatino Linotype" w:hAnsi="Palatino Linotype"/>
          <w:color w:val="000000" w:themeColor="text1"/>
          <w:sz w:val="24"/>
          <w:szCs w:val="24"/>
        </w:rPr>
        <w:t xml:space="preserve"> 10. Banten: CV. AA. Rizky.</w:t>
      </w:r>
    </w:p>
    <w:p w14:paraId="3B8694CE"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r w:rsidRPr="00990FBD">
        <w:rPr>
          <w:rFonts w:ascii="Palatino Linotype" w:hAnsi="Palatino Linotype"/>
          <w:color w:val="000000" w:themeColor="text1"/>
          <w:sz w:val="24"/>
          <w:szCs w:val="24"/>
        </w:rPr>
        <w:t xml:space="preserve">Hidayat, A. (2024). Dynamic Panel Data (DPD) or GMM with STATA: Tutorial. Accessed April 17, 2024. </w:t>
      </w:r>
      <w:hyperlink r:id="rId13" w:history="1">
        <w:r w:rsidRPr="00990FBD">
          <w:rPr>
            <w:rStyle w:val="Hyperlink"/>
            <w:rFonts w:ascii="Palatino Linotype" w:hAnsi="Palatino Linotype"/>
            <w:sz w:val="24"/>
            <w:szCs w:val="24"/>
          </w:rPr>
          <w:t>https://www.statistikian.com/2024/01/data-panel-dinamis-dpd-atau-gmm-dengan-stata-tutorial.html</w:t>
        </w:r>
      </w:hyperlink>
      <w:r w:rsidRPr="00990FBD">
        <w:rPr>
          <w:rFonts w:ascii="Palatino Linotype" w:hAnsi="Palatino Linotype"/>
          <w:color w:val="000000" w:themeColor="text1"/>
          <w:sz w:val="24"/>
          <w:szCs w:val="24"/>
        </w:rPr>
        <w:t xml:space="preserve">. </w:t>
      </w:r>
    </w:p>
    <w:p w14:paraId="35077269"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proofErr w:type="spellStart"/>
      <w:r w:rsidRPr="00990FBD">
        <w:rPr>
          <w:rFonts w:ascii="Palatino Linotype" w:hAnsi="Palatino Linotype"/>
          <w:color w:val="000000" w:themeColor="text1"/>
          <w:sz w:val="24"/>
          <w:szCs w:val="24"/>
        </w:rPr>
        <w:t>Hidayati</w:t>
      </w:r>
      <w:proofErr w:type="spellEnd"/>
      <w:r w:rsidRPr="00990FBD">
        <w:rPr>
          <w:rFonts w:ascii="Palatino Linotype" w:hAnsi="Palatino Linotype"/>
          <w:color w:val="000000" w:themeColor="text1"/>
          <w:sz w:val="24"/>
          <w:szCs w:val="24"/>
        </w:rPr>
        <w:t>, N. L. (2014). The Effect of Sale and Purchase Financing, Production Sharing Financing, Lease Financing, and Non-Performing Financing Ratio on Liquidity of Islamic Commercial Banks in Indonesia, Thesis, Department of Economics, Accounting Research Program, State Islamic University (UIN) Maulana Malik Ibrahim Malang, Malang.</w:t>
      </w:r>
    </w:p>
    <w:p w14:paraId="79BCFC3C"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proofErr w:type="spellStart"/>
      <w:r w:rsidRPr="00990FBD">
        <w:rPr>
          <w:rFonts w:ascii="Palatino Linotype" w:hAnsi="Palatino Linotype"/>
          <w:color w:val="000000" w:themeColor="text1"/>
          <w:sz w:val="24"/>
          <w:szCs w:val="24"/>
        </w:rPr>
        <w:t>Ichwan</w:t>
      </w:r>
      <w:proofErr w:type="spellEnd"/>
      <w:r w:rsidRPr="00990FBD">
        <w:rPr>
          <w:rFonts w:ascii="Palatino Linotype" w:hAnsi="Palatino Linotype"/>
          <w:color w:val="000000" w:themeColor="text1"/>
          <w:sz w:val="24"/>
          <w:szCs w:val="24"/>
        </w:rPr>
        <w:t xml:space="preserve">, M. C., &amp; </w:t>
      </w:r>
      <w:proofErr w:type="spellStart"/>
      <w:r w:rsidRPr="00990FBD">
        <w:rPr>
          <w:rFonts w:ascii="Palatino Linotype" w:hAnsi="Palatino Linotype"/>
          <w:color w:val="000000" w:themeColor="text1"/>
          <w:sz w:val="24"/>
          <w:szCs w:val="24"/>
        </w:rPr>
        <w:t>Ryandono</w:t>
      </w:r>
      <w:proofErr w:type="spellEnd"/>
      <w:r w:rsidRPr="00990FBD">
        <w:rPr>
          <w:rFonts w:ascii="Palatino Linotype" w:hAnsi="Palatino Linotype"/>
          <w:color w:val="000000" w:themeColor="text1"/>
          <w:sz w:val="24"/>
          <w:szCs w:val="24"/>
        </w:rPr>
        <w:t>, M. N. H. (2016). Factors Affecting the Liquidity of Islamic Banks.</w:t>
      </w:r>
    </w:p>
    <w:p w14:paraId="62257EAF"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r w:rsidRPr="00990FBD">
        <w:rPr>
          <w:rFonts w:ascii="Palatino Linotype" w:hAnsi="Palatino Linotype"/>
          <w:color w:val="000000" w:themeColor="text1"/>
          <w:sz w:val="24"/>
          <w:szCs w:val="24"/>
        </w:rPr>
        <w:t>Journal of Islamic Economics Theory and Applied, Vol. 3, No. 2, 144-157.</w:t>
      </w:r>
    </w:p>
    <w:p w14:paraId="5379E733"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proofErr w:type="spellStart"/>
      <w:r w:rsidRPr="00990FBD">
        <w:rPr>
          <w:rFonts w:ascii="Palatino Linotype" w:hAnsi="Palatino Linotype"/>
          <w:color w:val="000000" w:themeColor="text1"/>
          <w:sz w:val="24"/>
          <w:szCs w:val="24"/>
        </w:rPr>
        <w:t>Jedidia</w:t>
      </w:r>
      <w:proofErr w:type="spellEnd"/>
      <w:r w:rsidRPr="00990FBD">
        <w:rPr>
          <w:rFonts w:ascii="Palatino Linotype" w:hAnsi="Palatino Linotype"/>
          <w:color w:val="000000" w:themeColor="text1"/>
          <w:sz w:val="24"/>
          <w:szCs w:val="24"/>
        </w:rPr>
        <w:t>, K. B. (2020). Profit-and Loss-Sharing Impact on Islamic Bank Liquidity in GCC Countries.</w:t>
      </w:r>
    </w:p>
    <w:p w14:paraId="06A77163"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r w:rsidRPr="00990FBD">
        <w:rPr>
          <w:rFonts w:ascii="Palatino Linotype" w:hAnsi="Palatino Linotype"/>
          <w:color w:val="000000" w:themeColor="text1"/>
          <w:sz w:val="24"/>
          <w:szCs w:val="24"/>
        </w:rPr>
        <w:t>Journal of Islamic Accounting and Business Research, Vol. 11, No. 9, 1791-1806.</w:t>
      </w:r>
    </w:p>
    <w:p w14:paraId="60B59EFB"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r w:rsidRPr="00990FBD">
        <w:rPr>
          <w:rFonts w:ascii="Palatino Linotype" w:hAnsi="Palatino Linotype"/>
          <w:color w:val="000000" w:themeColor="text1"/>
          <w:sz w:val="24"/>
          <w:szCs w:val="24"/>
        </w:rPr>
        <w:t>Juanda, B.</w:t>
      </w:r>
      <w:r w:rsidRPr="00990FBD">
        <w:rPr>
          <w:rFonts w:ascii="Palatino Linotype" w:hAnsi="Palatino Linotype"/>
          <w:color w:val="000000" w:themeColor="text1"/>
          <w:sz w:val="24"/>
          <w:szCs w:val="24"/>
        </w:rPr>
        <w:tab/>
        <w:t>(2021).</w:t>
      </w:r>
      <w:r w:rsidRPr="00990FBD">
        <w:rPr>
          <w:rFonts w:ascii="Palatino Linotype" w:hAnsi="Palatino Linotype"/>
          <w:color w:val="000000" w:themeColor="text1"/>
          <w:sz w:val="24"/>
          <w:szCs w:val="24"/>
        </w:rPr>
        <w:tab/>
        <w:t>Dynamic</w:t>
      </w:r>
      <w:r w:rsidRPr="00990FBD">
        <w:rPr>
          <w:rFonts w:ascii="Palatino Linotype" w:hAnsi="Palatino Linotype"/>
          <w:color w:val="000000" w:themeColor="text1"/>
          <w:sz w:val="24"/>
          <w:szCs w:val="24"/>
        </w:rPr>
        <w:tab/>
        <w:t>Panel</w:t>
      </w:r>
      <w:r w:rsidRPr="00990FBD">
        <w:rPr>
          <w:rFonts w:ascii="Palatino Linotype" w:hAnsi="Palatino Linotype"/>
          <w:color w:val="000000" w:themeColor="text1"/>
          <w:sz w:val="24"/>
          <w:szCs w:val="24"/>
        </w:rPr>
        <w:tab/>
        <w:t>Data</w:t>
      </w:r>
      <w:r w:rsidRPr="00990FBD">
        <w:rPr>
          <w:rFonts w:ascii="Palatino Linotype" w:hAnsi="Palatino Linotype"/>
          <w:color w:val="000000" w:themeColor="text1"/>
          <w:sz w:val="24"/>
          <w:szCs w:val="24"/>
        </w:rPr>
        <w:tab/>
        <w:t>Model.</w:t>
      </w:r>
      <w:r w:rsidRPr="00990FBD">
        <w:rPr>
          <w:rFonts w:ascii="Palatino Linotype" w:hAnsi="Palatino Linotype"/>
          <w:color w:val="000000" w:themeColor="text1"/>
          <w:sz w:val="24"/>
          <w:szCs w:val="24"/>
        </w:rPr>
        <w:tab/>
        <w:t>Accessed</w:t>
      </w:r>
      <w:r w:rsidRPr="00990FBD">
        <w:rPr>
          <w:rFonts w:ascii="Palatino Linotype" w:hAnsi="Palatino Linotype"/>
          <w:color w:val="000000" w:themeColor="text1"/>
          <w:sz w:val="24"/>
          <w:szCs w:val="24"/>
        </w:rPr>
        <w:tab/>
        <w:t>April</w:t>
      </w:r>
      <w:r w:rsidRPr="00990FBD">
        <w:rPr>
          <w:rFonts w:ascii="Palatino Linotype" w:hAnsi="Palatino Linotype"/>
          <w:color w:val="000000" w:themeColor="text1"/>
          <w:sz w:val="24"/>
          <w:szCs w:val="24"/>
        </w:rPr>
        <w:tab/>
        <w:t xml:space="preserve">17, 2024. </w:t>
      </w:r>
      <w:hyperlink r:id="rId14" w:history="1">
        <w:r w:rsidRPr="00990FBD">
          <w:rPr>
            <w:rStyle w:val="Hyperlink"/>
            <w:rFonts w:ascii="Palatino Linotype" w:hAnsi="Palatino Linotype"/>
            <w:sz w:val="24"/>
            <w:szCs w:val="24"/>
          </w:rPr>
          <w:t>https://bambangjuanda.com/wp-content/uploads/2021/09/Model-Data-Panel-Dinamis_BJ.pdf</w:t>
        </w:r>
      </w:hyperlink>
      <w:r w:rsidRPr="00990FBD">
        <w:rPr>
          <w:rFonts w:ascii="Palatino Linotype" w:hAnsi="Palatino Linotype"/>
          <w:color w:val="000000" w:themeColor="text1"/>
          <w:sz w:val="24"/>
          <w:szCs w:val="24"/>
        </w:rPr>
        <w:t>.</w:t>
      </w:r>
    </w:p>
    <w:p w14:paraId="32A0EFFB"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r w:rsidRPr="00990FBD">
        <w:rPr>
          <w:rFonts w:ascii="Palatino Linotype" w:hAnsi="Palatino Linotype"/>
          <w:color w:val="000000" w:themeColor="text1"/>
          <w:sz w:val="24"/>
          <w:szCs w:val="24"/>
        </w:rPr>
        <w:t xml:space="preserve">Lesta, V. (2022). The Effect of Profit-sharing Ratio, Equitable Distribution Ratio, and Return on Asset on Third Party Funds at Islamic Commercial Banks for the 2010-2021 Period, Thesis, Department of Economics and Islamic Business, </w:t>
      </w:r>
      <w:r w:rsidRPr="00990FBD">
        <w:rPr>
          <w:rFonts w:ascii="Palatino Linotype" w:hAnsi="Palatino Linotype"/>
          <w:color w:val="000000" w:themeColor="text1"/>
          <w:sz w:val="24"/>
          <w:szCs w:val="24"/>
        </w:rPr>
        <w:lastRenderedPageBreak/>
        <w:t>Sharia Banking Research Program, State Islamic University (UIN) Raden Intan Lampung, Lampung.</w:t>
      </w:r>
    </w:p>
    <w:p w14:paraId="63234021"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proofErr w:type="spellStart"/>
      <w:r w:rsidRPr="00990FBD">
        <w:rPr>
          <w:rFonts w:ascii="Palatino Linotype" w:hAnsi="Palatino Linotype"/>
          <w:color w:val="000000" w:themeColor="text1"/>
          <w:sz w:val="24"/>
          <w:szCs w:val="24"/>
        </w:rPr>
        <w:t>Masruroh</w:t>
      </w:r>
      <w:proofErr w:type="spellEnd"/>
      <w:r w:rsidRPr="00990FBD">
        <w:rPr>
          <w:rFonts w:ascii="Palatino Linotype" w:hAnsi="Palatino Linotype"/>
          <w:color w:val="000000" w:themeColor="text1"/>
          <w:sz w:val="24"/>
          <w:szCs w:val="24"/>
        </w:rPr>
        <w:t>, M. (2018). Analysis of Factors Affecting Islamic Banking Liquidity in Indonesia (2011- 2016), Thesis, Department of Economics, Accounting Research Program, Islamic University of Indonesia Yogyakarta, Yogyakarta.</w:t>
      </w:r>
    </w:p>
    <w:p w14:paraId="5A602AEC"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r w:rsidRPr="00990FBD">
        <w:rPr>
          <w:rFonts w:ascii="Palatino Linotype" w:hAnsi="Palatino Linotype"/>
          <w:color w:val="000000" w:themeColor="text1"/>
          <w:sz w:val="24"/>
          <w:szCs w:val="24"/>
        </w:rPr>
        <w:t xml:space="preserve">Meliana, M., </w:t>
      </w:r>
      <w:proofErr w:type="spellStart"/>
      <w:r w:rsidRPr="00990FBD">
        <w:rPr>
          <w:rFonts w:ascii="Palatino Linotype" w:hAnsi="Palatino Linotype"/>
          <w:color w:val="000000" w:themeColor="text1"/>
          <w:sz w:val="24"/>
          <w:szCs w:val="24"/>
        </w:rPr>
        <w:t>Jeandry</w:t>
      </w:r>
      <w:proofErr w:type="spellEnd"/>
      <w:r w:rsidRPr="00990FBD">
        <w:rPr>
          <w:rFonts w:ascii="Palatino Linotype" w:hAnsi="Palatino Linotype"/>
          <w:color w:val="000000" w:themeColor="text1"/>
          <w:sz w:val="24"/>
          <w:szCs w:val="24"/>
        </w:rPr>
        <w:t>, G., &amp; Taher, J. (2022). The Effect of Company Size, Profitability, Leverage and Liquidity on the Disclosure of Islamic Social Reporting (ISR) in Islamic Commercial Banks in Indonesia in 2015-2019. Journal of TRUST Accounting Research, Vol. 9, No. 2, 1-13.</w:t>
      </w:r>
    </w:p>
    <w:p w14:paraId="365B8005"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proofErr w:type="spellStart"/>
      <w:r w:rsidRPr="00990FBD">
        <w:rPr>
          <w:rFonts w:ascii="Palatino Linotype" w:hAnsi="Palatino Linotype"/>
          <w:color w:val="000000" w:themeColor="text1"/>
          <w:sz w:val="24"/>
          <w:szCs w:val="24"/>
        </w:rPr>
        <w:t>Muharam</w:t>
      </w:r>
      <w:proofErr w:type="spellEnd"/>
      <w:r w:rsidRPr="00990FBD">
        <w:rPr>
          <w:rFonts w:ascii="Palatino Linotype" w:hAnsi="Palatino Linotype"/>
          <w:color w:val="000000" w:themeColor="text1"/>
          <w:sz w:val="24"/>
          <w:szCs w:val="24"/>
        </w:rPr>
        <w:t>, H. (2012). The Effect of Fundamental Factors to Liquidity Risk on Banking Industry: Comparative Research Between Islamic Bank and Conventional Bank in Indonesia. Conference in Business, Accounting and Management (CBAM), Vol. 1, No. 1, 359-368.</w:t>
      </w:r>
    </w:p>
    <w:p w14:paraId="6F4B02F3"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r w:rsidRPr="00990FBD">
        <w:rPr>
          <w:rFonts w:ascii="Palatino Linotype" w:hAnsi="Palatino Linotype"/>
          <w:color w:val="000000" w:themeColor="text1"/>
          <w:sz w:val="24"/>
          <w:szCs w:val="24"/>
        </w:rPr>
        <w:t xml:space="preserve">Najah, S. N. (2023). The Effect of Liquidity, Leverage, and Company Size on Financial Distress (Empirical Research on Infrastructure Companies listed on the IDX for the 2019-2021 Period), Thesis, Department of Economics and Business, Accounting Research Program, Muhammadiyah </w:t>
      </w:r>
      <w:proofErr w:type="spellStart"/>
      <w:r w:rsidRPr="00990FBD">
        <w:rPr>
          <w:rFonts w:ascii="Palatino Linotype" w:hAnsi="Palatino Linotype"/>
          <w:color w:val="000000" w:themeColor="text1"/>
          <w:sz w:val="24"/>
          <w:szCs w:val="24"/>
        </w:rPr>
        <w:t>Purwokerto</w:t>
      </w:r>
      <w:proofErr w:type="spellEnd"/>
      <w:r w:rsidRPr="00990FBD">
        <w:rPr>
          <w:rFonts w:ascii="Palatino Linotype" w:hAnsi="Palatino Linotype"/>
          <w:color w:val="000000" w:themeColor="text1"/>
          <w:sz w:val="24"/>
          <w:szCs w:val="24"/>
        </w:rPr>
        <w:t xml:space="preserve"> University, </w:t>
      </w:r>
      <w:proofErr w:type="spellStart"/>
      <w:r w:rsidRPr="00990FBD">
        <w:rPr>
          <w:rFonts w:ascii="Palatino Linotype" w:hAnsi="Palatino Linotype"/>
          <w:color w:val="000000" w:themeColor="text1"/>
          <w:sz w:val="24"/>
          <w:szCs w:val="24"/>
        </w:rPr>
        <w:t>Purwokerto</w:t>
      </w:r>
      <w:proofErr w:type="spellEnd"/>
      <w:r w:rsidRPr="00990FBD">
        <w:rPr>
          <w:rFonts w:ascii="Palatino Linotype" w:hAnsi="Palatino Linotype"/>
          <w:color w:val="000000" w:themeColor="text1"/>
          <w:sz w:val="24"/>
          <w:szCs w:val="24"/>
        </w:rPr>
        <w:t>.</w:t>
      </w:r>
    </w:p>
    <w:p w14:paraId="2BBD1AE4"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proofErr w:type="spellStart"/>
      <w:r w:rsidRPr="00990FBD">
        <w:rPr>
          <w:rFonts w:ascii="Palatino Linotype" w:hAnsi="Palatino Linotype"/>
          <w:color w:val="000000" w:themeColor="text1"/>
          <w:sz w:val="24"/>
          <w:szCs w:val="24"/>
        </w:rPr>
        <w:t>Novianti</w:t>
      </w:r>
      <w:proofErr w:type="spellEnd"/>
      <w:r w:rsidRPr="00990FBD">
        <w:rPr>
          <w:rFonts w:ascii="Palatino Linotype" w:hAnsi="Palatino Linotype"/>
          <w:color w:val="000000" w:themeColor="text1"/>
          <w:sz w:val="24"/>
          <w:szCs w:val="24"/>
        </w:rPr>
        <w:t>, M. (2019). Analysis of Differences in Financial Performance of Islamic Banks and Conventional Banks Using CAMEL Ratios. Journal of Fairness, Vol. 9, No. 2, 127-136.</w:t>
      </w:r>
    </w:p>
    <w:p w14:paraId="10BD64FD"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r w:rsidRPr="00990FBD">
        <w:rPr>
          <w:rFonts w:ascii="Palatino Linotype" w:hAnsi="Palatino Linotype"/>
          <w:color w:val="000000" w:themeColor="text1"/>
          <w:sz w:val="24"/>
          <w:szCs w:val="24"/>
        </w:rPr>
        <w:t xml:space="preserve">Nurdin, N. N., </w:t>
      </w:r>
      <w:proofErr w:type="spellStart"/>
      <w:r w:rsidRPr="00990FBD">
        <w:rPr>
          <w:rFonts w:ascii="Palatino Linotype" w:hAnsi="Palatino Linotype"/>
          <w:color w:val="000000" w:themeColor="text1"/>
          <w:sz w:val="24"/>
          <w:szCs w:val="24"/>
        </w:rPr>
        <w:t>Raupong</w:t>
      </w:r>
      <w:proofErr w:type="spellEnd"/>
      <w:r w:rsidRPr="00990FBD">
        <w:rPr>
          <w:rFonts w:ascii="Palatino Linotype" w:hAnsi="Palatino Linotype"/>
          <w:color w:val="000000" w:themeColor="text1"/>
          <w:sz w:val="24"/>
          <w:szCs w:val="24"/>
        </w:rPr>
        <w:t xml:space="preserve">, R., &amp; </w:t>
      </w:r>
      <w:proofErr w:type="spellStart"/>
      <w:r w:rsidRPr="00990FBD">
        <w:rPr>
          <w:rFonts w:ascii="Palatino Linotype" w:hAnsi="Palatino Linotype"/>
          <w:color w:val="000000" w:themeColor="text1"/>
          <w:sz w:val="24"/>
          <w:szCs w:val="24"/>
        </w:rPr>
        <w:t>Islamiyati</w:t>
      </w:r>
      <w:proofErr w:type="spellEnd"/>
      <w:r w:rsidRPr="00990FBD">
        <w:rPr>
          <w:rFonts w:ascii="Palatino Linotype" w:hAnsi="Palatino Linotype"/>
          <w:color w:val="000000" w:themeColor="text1"/>
          <w:sz w:val="24"/>
          <w:szCs w:val="24"/>
        </w:rPr>
        <w:t>, A. (2014). The Use of Robust Regression on Data Containing Outliers with the Moment Method. Journal of Mathematics, Statistics and Computing, Vol. 10, No. 2, 114-123.</w:t>
      </w:r>
    </w:p>
    <w:p w14:paraId="4CD7EE50"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r w:rsidRPr="00990FBD">
        <w:rPr>
          <w:rFonts w:ascii="Palatino Linotype" w:hAnsi="Palatino Linotype"/>
          <w:color w:val="000000" w:themeColor="text1"/>
          <w:sz w:val="24"/>
          <w:szCs w:val="24"/>
        </w:rPr>
        <w:t xml:space="preserve">Nurhayati, S. (2009). Sharia Accounting in Indonesia. Jakarta: </w:t>
      </w:r>
      <w:proofErr w:type="spellStart"/>
      <w:r w:rsidRPr="00990FBD">
        <w:rPr>
          <w:rFonts w:ascii="Palatino Linotype" w:hAnsi="Palatino Linotype"/>
          <w:color w:val="000000" w:themeColor="text1"/>
          <w:sz w:val="24"/>
          <w:szCs w:val="24"/>
        </w:rPr>
        <w:t>Salemba</w:t>
      </w:r>
      <w:proofErr w:type="spellEnd"/>
      <w:r w:rsidRPr="00990FBD">
        <w:rPr>
          <w:rFonts w:ascii="Palatino Linotype" w:hAnsi="Palatino Linotype"/>
          <w:color w:val="000000" w:themeColor="text1"/>
          <w:sz w:val="24"/>
          <w:szCs w:val="24"/>
        </w:rPr>
        <w:t xml:space="preserve"> </w:t>
      </w:r>
      <w:proofErr w:type="spellStart"/>
      <w:r w:rsidRPr="00990FBD">
        <w:rPr>
          <w:rFonts w:ascii="Palatino Linotype" w:hAnsi="Palatino Linotype"/>
          <w:color w:val="000000" w:themeColor="text1"/>
          <w:sz w:val="24"/>
          <w:szCs w:val="24"/>
        </w:rPr>
        <w:t>Empat</w:t>
      </w:r>
      <w:proofErr w:type="spellEnd"/>
      <w:r w:rsidRPr="00990FBD">
        <w:rPr>
          <w:rFonts w:ascii="Palatino Linotype" w:hAnsi="Palatino Linotype"/>
          <w:color w:val="000000" w:themeColor="text1"/>
          <w:sz w:val="24"/>
          <w:szCs w:val="24"/>
        </w:rPr>
        <w:t>.</w:t>
      </w:r>
    </w:p>
    <w:p w14:paraId="12DE59F1"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r w:rsidRPr="00990FBD">
        <w:rPr>
          <w:rFonts w:ascii="Palatino Linotype" w:hAnsi="Palatino Linotype"/>
          <w:color w:val="000000" w:themeColor="text1"/>
          <w:sz w:val="24"/>
          <w:szCs w:val="24"/>
        </w:rPr>
        <w:t xml:space="preserve">Pandu, M. J. (2016). Modeling the Percentage of Poverty in East Nusa Tenggara Province Using Spatial Econometric Models with Dynamic Panel Data, Thesis, Department of Mathematics and Natural Sciences, Statistics Study Program, </w:t>
      </w:r>
      <w:proofErr w:type="spellStart"/>
      <w:r w:rsidRPr="00990FBD">
        <w:rPr>
          <w:rFonts w:ascii="Palatino Linotype" w:hAnsi="Palatino Linotype"/>
          <w:color w:val="000000" w:themeColor="text1"/>
          <w:sz w:val="24"/>
          <w:szCs w:val="24"/>
        </w:rPr>
        <w:t>Sepuluh</w:t>
      </w:r>
      <w:proofErr w:type="spellEnd"/>
      <w:r w:rsidRPr="00990FBD">
        <w:rPr>
          <w:rFonts w:ascii="Palatino Linotype" w:hAnsi="Palatino Linotype"/>
          <w:color w:val="000000" w:themeColor="text1"/>
          <w:sz w:val="24"/>
          <w:szCs w:val="24"/>
        </w:rPr>
        <w:t xml:space="preserve"> </w:t>
      </w:r>
      <w:proofErr w:type="spellStart"/>
      <w:r w:rsidRPr="00990FBD">
        <w:rPr>
          <w:rFonts w:ascii="Palatino Linotype" w:hAnsi="Palatino Linotype"/>
          <w:color w:val="000000" w:themeColor="text1"/>
          <w:sz w:val="24"/>
          <w:szCs w:val="24"/>
        </w:rPr>
        <w:t>Nopember</w:t>
      </w:r>
      <w:proofErr w:type="spellEnd"/>
      <w:r w:rsidRPr="00990FBD">
        <w:rPr>
          <w:rFonts w:ascii="Palatino Linotype" w:hAnsi="Palatino Linotype"/>
          <w:color w:val="000000" w:themeColor="text1"/>
          <w:sz w:val="24"/>
          <w:szCs w:val="24"/>
        </w:rPr>
        <w:t xml:space="preserve"> Institute of Technology, Surabaya.</w:t>
      </w:r>
    </w:p>
    <w:p w14:paraId="772D3516"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proofErr w:type="spellStart"/>
      <w:r w:rsidRPr="00990FBD">
        <w:rPr>
          <w:rFonts w:ascii="Palatino Linotype" w:hAnsi="Palatino Linotype"/>
          <w:color w:val="000000" w:themeColor="text1"/>
          <w:sz w:val="24"/>
          <w:szCs w:val="24"/>
        </w:rPr>
        <w:t>Prastiwi</w:t>
      </w:r>
      <w:proofErr w:type="spellEnd"/>
      <w:r w:rsidRPr="00990FBD">
        <w:rPr>
          <w:rFonts w:ascii="Palatino Linotype" w:hAnsi="Palatino Linotype"/>
          <w:color w:val="000000" w:themeColor="text1"/>
          <w:sz w:val="24"/>
          <w:szCs w:val="24"/>
        </w:rPr>
        <w:t xml:space="preserve">, I. E., </w:t>
      </w:r>
      <w:proofErr w:type="spellStart"/>
      <w:r w:rsidRPr="00990FBD">
        <w:rPr>
          <w:rFonts w:ascii="Palatino Linotype" w:hAnsi="Palatino Linotype"/>
          <w:color w:val="000000" w:themeColor="text1"/>
          <w:sz w:val="24"/>
          <w:szCs w:val="24"/>
        </w:rPr>
        <w:t>Tho'in</w:t>
      </w:r>
      <w:proofErr w:type="spellEnd"/>
      <w:r w:rsidRPr="00990FBD">
        <w:rPr>
          <w:rFonts w:ascii="Palatino Linotype" w:hAnsi="Palatino Linotype"/>
          <w:color w:val="000000" w:themeColor="text1"/>
          <w:sz w:val="24"/>
          <w:szCs w:val="24"/>
        </w:rPr>
        <w:t xml:space="preserve">, M., &amp; </w:t>
      </w:r>
      <w:proofErr w:type="spellStart"/>
      <w:r w:rsidRPr="00990FBD">
        <w:rPr>
          <w:rFonts w:ascii="Palatino Linotype" w:hAnsi="Palatino Linotype"/>
          <w:color w:val="000000" w:themeColor="text1"/>
          <w:sz w:val="24"/>
          <w:szCs w:val="24"/>
        </w:rPr>
        <w:t>Kusumawati</w:t>
      </w:r>
      <w:proofErr w:type="spellEnd"/>
      <w:r w:rsidRPr="00990FBD">
        <w:rPr>
          <w:rFonts w:ascii="Palatino Linotype" w:hAnsi="Palatino Linotype"/>
          <w:color w:val="000000" w:themeColor="text1"/>
          <w:sz w:val="24"/>
          <w:szCs w:val="24"/>
        </w:rPr>
        <w:t>, O. A. (2021). Internal Factors Affecting the Liquidity of Islamic Banks: Analysis of Capital Adequacy Ratio (CAR), Third Party Funds (DPK), Non- Performing Financing (NPF). Scientific Journal of Islamic Economics, Vol. 7, No. 2, 1107-1116.</w:t>
      </w:r>
    </w:p>
    <w:p w14:paraId="1C5A7239"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r w:rsidRPr="00990FBD">
        <w:rPr>
          <w:rFonts w:ascii="Palatino Linotype" w:hAnsi="Palatino Linotype"/>
          <w:color w:val="000000" w:themeColor="text1"/>
          <w:sz w:val="24"/>
          <w:szCs w:val="24"/>
        </w:rPr>
        <w:lastRenderedPageBreak/>
        <w:t xml:space="preserve">Rachman, R. A., Yulianto, A., &amp; </w:t>
      </w:r>
      <w:proofErr w:type="spellStart"/>
      <w:r w:rsidRPr="00990FBD">
        <w:rPr>
          <w:rFonts w:ascii="Palatino Linotype" w:hAnsi="Palatino Linotype"/>
          <w:color w:val="000000" w:themeColor="text1"/>
          <w:sz w:val="24"/>
          <w:szCs w:val="24"/>
        </w:rPr>
        <w:t>Utaminingsih</w:t>
      </w:r>
      <w:proofErr w:type="spellEnd"/>
      <w:r w:rsidRPr="00990FBD">
        <w:rPr>
          <w:rFonts w:ascii="Palatino Linotype" w:hAnsi="Palatino Linotype"/>
          <w:color w:val="000000" w:themeColor="text1"/>
          <w:sz w:val="24"/>
          <w:szCs w:val="24"/>
        </w:rPr>
        <w:t xml:space="preserve">, N. S. (2013). The Effect of Profit Sharing, Interest, Bank Size and Number of Branches on </w:t>
      </w:r>
      <w:proofErr w:type="spellStart"/>
      <w:r w:rsidRPr="00990FBD">
        <w:rPr>
          <w:rFonts w:ascii="Palatino Linotype" w:hAnsi="Palatino Linotype"/>
          <w:color w:val="000000" w:themeColor="text1"/>
          <w:sz w:val="24"/>
          <w:szCs w:val="24"/>
        </w:rPr>
        <w:t>Mudharabah</w:t>
      </w:r>
      <w:proofErr w:type="spellEnd"/>
      <w:r w:rsidRPr="00990FBD">
        <w:rPr>
          <w:rFonts w:ascii="Palatino Linotype" w:hAnsi="Palatino Linotype"/>
          <w:color w:val="000000" w:themeColor="text1"/>
          <w:sz w:val="24"/>
          <w:szCs w:val="24"/>
        </w:rPr>
        <w:t xml:space="preserve"> Deposits. Accounting Analysis Journal, Vol. 2, No. 4, 413-422.</w:t>
      </w:r>
    </w:p>
    <w:p w14:paraId="54DCB778"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r w:rsidRPr="00990FBD">
        <w:rPr>
          <w:rFonts w:ascii="Palatino Linotype" w:hAnsi="Palatino Linotype"/>
          <w:color w:val="000000" w:themeColor="text1"/>
          <w:sz w:val="24"/>
          <w:szCs w:val="24"/>
        </w:rPr>
        <w:t>Rahmani, N. A. B. (2017). Analysis of the Effect of Capital Adequacy Ratio (CAR) and Financing to Deposit Ratio (FDR) on Return on Asset (ROA) and Return on Equity (ROE) in Islamic Commercial Bank Companies in Indonesia. Journal of Economics and Business, Vol. 4, No. 2, 299-316.</w:t>
      </w:r>
    </w:p>
    <w:p w14:paraId="32774A5D"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r w:rsidRPr="00990FBD">
        <w:rPr>
          <w:rFonts w:ascii="Palatino Linotype" w:hAnsi="Palatino Linotype"/>
          <w:color w:val="000000" w:themeColor="text1"/>
          <w:sz w:val="24"/>
          <w:szCs w:val="24"/>
        </w:rPr>
        <w:t xml:space="preserve">Rufaidah, I. K., </w:t>
      </w:r>
      <w:proofErr w:type="spellStart"/>
      <w:r w:rsidRPr="00990FBD">
        <w:rPr>
          <w:rFonts w:ascii="Palatino Linotype" w:hAnsi="Palatino Linotype"/>
          <w:color w:val="000000" w:themeColor="text1"/>
          <w:sz w:val="24"/>
          <w:szCs w:val="24"/>
        </w:rPr>
        <w:t>Djuwarsa</w:t>
      </w:r>
      <w:proofErr w:type="spellEnd"/>
      <w:r w:rsidRPr="00990FBD">
        <w:rPr>
          <w:rFonts w:ascii="Palatino Linotype" w:hAnsi="Palatino Linotype"/>
          <w:color w:val="000000" w:themeColor="text1"/>
          <w:sz w:val="24"/>
          <w:szCs w:val="24"/>
        </w:rPr>
        <w:t xml:space="preserve">, T., &amp; </w:t>
      </w:r>
      <w:proofErr w:type="spellStart"/>
      <w:r w:rsidRPr="00990FBD">
        <w:rPr>
          <w:rFonts w:ascii="Palatino Linotype" w:hAnsi="Palatino Linotype"/>
          <w:color w:val="000000" w:themeColor="text1"/>
          <w:sz w:val="24"/>
          <w:szCs w:val="24"/>
        </w:rPr>
        <w:t>Danisworo</w:t>
      </w:r>
      <w:proofErr w:type="spellEnd"/>
      <w:r w:rsidRPr="00990FBD">
        <w:rPr>
          <w:rFonts w:ascii="Palatino Linotype" w:hAnsi="Palatino Linotype"/>
          <w:color w:val="000000" w:themeColor="text1"/>
          <w:sz w:val="24"/>
          <w:szCs w:val="24"/>
        </w:rPr>
        <w:t>, D. S. (2021). The Effect of DPK, CAR, BOPO, and NPF on Liquidity in Islamic Commercial Banks. Journal of Applied Islamic Economics and Finance, Vol. 2, No. 1, 187-197.</w:t>
      </w:r>
    </w:p>
    <w:p w14:paraId="256CAE79"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proofErr w:type="spellStart"/>
      <w:r w:rsidRPr="00990FBD">
        <w:rPr>
          <w:rFonts w:ascii="Palatino Linotype" w:hAnsi="Palatino Linotype"/>
          <w:color w:val="000000" w:themeColor="text1"/>
          <w:sz w:val="24"/>
          <w:szCs w:val="24"/>
        </w:rPr>
        <w:t>Safitri</w:t>
      </w:r>
      <w:proofErr w:type="spellEnd"/>
      <w:r w:rsidRPr="00990FBD">
        <w:rPr>
          <w:rFonts w:ascii="Palatino Linotype" w:hAnsi="Palatino Linotype"/>
          <w:color w:val="000000" w:themeColor="text1"/>
          <w:sz w:val="24"/>
          <w:szCs w:val="24"/>
        </w:rPr>
        <w:t xml:space="preserve">, V. I., &amp; </w:t>
      </w:r>
      <w:proofErr w:type="spellStart"/>
      <w:r w:rsidRPr="00990FBD">
        <w:rPr>
          <w:rFonts w:ascii="Palatino Linotype" w:hAnsi="Palatino Linotype"/>
          <w:color w:val="000000" w:themeColor="text1"/>
          <w:sz w:val="24"/>
          <w:szCs w:val="24"/>
        </w:rPr>
        <w:t>Hendrani</w:t>
      </w:r>
      <w:proofErr w:type="spellEnd"/>
      <w:r w:rsidRPr="00990FBD">
        <w:rPr>
          <w:rFonts w:ascii="Palatino Linotype" w:hAnsi="Palatino Linotype"/>
          <w:color w:val="000000" w:themeColor="text1"/>
          <w:sz w:val="24"/>
          <w:szCs w:val="24"/>
        </w:rPr>
        <w:t>, A. (2020). The Effect of Capital Adequacy Ratio (CAR), Non-Performing Financing (NPF), Financing to Deposit Ratio (FDR) and Operational Efficiency (BOPO) on Profitability (Return on Assets) at Islamic Commercial Banks registered with Bank Indonesia. JCA Economics, Vol. 1, No. 1, 252-264.</w:t>
      </w:r>
    </w:p>
    <w:p w14:paraId="556E25E2"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proofErr w:type="spellStart"/>
      <w:r w:rsidRPr="00990FBD">
        <w:rPr>
          <w:rFonts w:ascii="Palatino Linotype" w:hAnsi="Palatino Linotype"/>
          <w:color w:val="000000" w:themeColor="text1"/>
          <w:sz w:val="24"/>
          <w:szCs w:val="24"/>
        </w:rPr>
        <w:t>Samsurin</w:t>
      </w:r>
      <w:proofErr w:type="spellEnd"/>
      <w:r w:rsidRPr="00990FBD">
        <w:rPr>
          <w:rFonts w:ascii="Palatino Linotype" w:hAnsi="Palatino Linotype"/>
          <w:color w:val="000000" w:themeColor="text1"/>
          <w:sz w:val="24"/>
          <w:szCs w:val="24"/>
        </w:rPr>
        <w:t xml:space="preserve">, U. (2017). The Effect of Sharia Bank Indonesia Certificates, Statutory Reserves, and Profit-Sharing Financing on the Liquidity of Islamic Commercial Banks in Indonesia (2011-2015 Period), Thesis, Department of Economics and Business, Sharia Banking Research Program, </w:t>
      </w:r>
      <w:proofErr w:type="spellStart"/>
      <w:r w:rsidRPr="00990FBD">
        <w:rPr>
          <w:rFonts w:ascii="Palatino Linotype" w:hAnsi="Palatino Linotype"/>
          <w:color w:val="000000" w:themeColor="text1"/>
          <w:sz w:val="24"/>
          <w:szCs w:val="24"/>
        </w:rPr>
        <w:t>Syarif</w:t>
      </w:r>
      <w:proofErr w:type="spellEnd"/>
      <w:r w:rsidRPr="00990FBD">
        <w:rPr>
          <w:rFonts w:ascii="Palatino Linotype" w:hAnsi="Palatino Linotype"/>
          <w:color w:val="000000" w:themeColor="text1"/>
          <w:sz w:val="24"/>
          <w:szCs w:val="24"/>
        </w:rPr>
        <w:t xml:space="preserve"> Hidayatullah State Islamic University Jakarta, Jakarta.</w:t>
      </w:r>
    </w:p>
    <w:p w14:paraId="7DB02557"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proofErr w:type="spellStart"/>
      <w:r w:rsidRPr="00990FBD">
        <w:rPr>
          <w:rFonts w:ascii="Palatino Linotype" w:hAnsi="Palatino Linotype"/>
          <w:color w:val="000000" w:themeColor="text1"/>
          <w:sz w:val="24"/>
          <w:szCs w:val="24"/>
        </w:rPr>
        <w:t>Sastrawan</w:t>
      </w:r>
      <w:proofErr w:type="spellEnd"/>
      <w:r w:rsidRPr="00990FBD">
        <w:rPr>
          <w:rFonts w:ascii="Palatino Linotype" w:hAnsi="Palatino Linotype"/>
          <w:color w:val="000000" w:themeColor="text1"/>
          <w:sz w:val="24"/>
          <w:szCs w:val="24"/>
        </w:rPr>
        <w:t>, R., Saputra, E., &amp; Pratiwi, N. (2023). Determinants of Profitability with Loan to Deposit Ratio as Moderating Variable. Journal of Accounting and Finance, Vol. 11, No. 1, 57-64.</w:t>
      </w:r>
    </w:p>
    <w:p w14:paraId="69957D6E"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proofErr w:type="spellStart"/>
      <w:r w:rsidRPr="00990FBD">
        <w:rPr>
          <w:rFonts w:ascii="Palatino Linotype" w:hAnsi="Palatino Linotype"/>
          <w:color w:val="000000" w:themeColor="text1"/>
          <w:sz w:val="24"/>
          <w:szCs w:val="24"/>
        </w:rPr>
        <w:t>Sukmana</w:t>
      </w:r>
      <w:proofErr w:type="spellEnd"/>
      <w:r w:rsidRPr="00990FBD">
        <w:rPr>
          <w:rFonts w:ascii="Palatino Linotype" w:hAnsi="Palatino Linotype"/>
          <w:color w:val="000000" w:themeColor="text1"/>
          <w:sz w:val="24"/>
          <w:szCs w:val="24"/>
        </w:rPr>
        <w:t xml:space="preserve">, R., &amp; </w:t>
      </w:r>
      <w:proofErr w:type="spellStart"/>
      <w:r w:rsidRPr="00990FBD">
        <w:rPr>
          <w:rFonts w:ascii="Palatino Linotype" w:hAnsi="Palatino Linotype"/>
          <w:color w:val="000000" w:themeColor="text1"/>
          <w:sz w:val="24"/>
          <w:szCs w:val="24"/>
        </w:rPr>
        <w:t>Suryaningtyas</w:t>
      </w:r>
      <w:proofErr w:type="spellEnd"/>
      <w:r w:rsidRPr="00990FBD">
        <w:rPr>
          <w:rFonts w:ascii="Palatino Linotype" w:hAnsi="Palatino Linotype"/>
          <w:color w:val="000000" w:themeColor="text1"/>
          <w:sz w:val="24"/>
          <w:szCs w:val="24"/>
        </w:rPr>
        <w:t>, S. (2016). Determinants of Liquidity Risk in Indonesian Islamic and Conventional Banks. Journal of Sharia Economics, Vol. 8, No. 2, 187-200.</w:t>
      </w:r>
    </w:p>
    <w:p w14:paraId="26F9C47F"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proofErr w:type="spellStart"/>
      <w:r w:rsidRPr="00990FBD">
        <w:rPr>
          <w:rFonts w:ascii="Palatino Linotype" w:hAnsi="Palatino Linotype"/>
          <w:color w:val="000000" w:themeColor="text1"/>
          <w:sz w:val="24"/>
          <w:szCs w:val="24"/>
        </w:rPr>
        <w:t>Suwanto</w:t>
      </w:r>
      <w:proofErr w:type="spellEnd"/>
      <w:r w:rsidRPr="00990FBD">
        <w:rPr>
          <w:rFonts w:ascii="Palatino Linotype" w:hAnsi="Palatino Linotype"/>
          <w:color w:val="000000" w:themeColor="text1"/>
          <w:sz w:val="24"/>
          <w:szCs w:val="24"/>
        </w:rPr>
        <w:t>, I., Zaman, B., &amp; Faisol, F. (2023). Causality Analysis of Regular Sales and Consignment Sales and Cost of Goods Sold to Profit at K-24 Gurah Pharmacy. Management and Business Symposium II, Vol. 2, 1297- 1306.</w:t>
      </w:r>
    </w:p>
    <w:p w14:paraId="56F40651"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r w:rsidRPr="00990FBD">
        <w:rPr>
          <w:rFonts w:ascii="Palatino Linotype" w:hAnsi="Palatino Linotype"/>
          <w:color w:val="000000" w:themeColor="text1"/>
          <w:sz w:val="24"/>
          <w:szCs w:val="24"/>
        </w:rPr>
        <w:t xml:space="preserve">Utami, N. P. M., </w:t>
      </w:r>
      <w:proofErr w:type="spellStart"/>
      <w:r w:rsidRPr="00990FBD">
        <w:rPr>
          <w:rFonts w:ascii="Palatino Linotype" w:hAnsi="Palatino Linotype"/>
          <w:color w:val="000000" w:themeColor="text1"/>
          <w:sz w:val="24"/>
          <w:szCs w:val="24"/>
        </w:rPr>
        <w:t>Sumarjaya</w:t>
      </w:r>
      <w:proofErr w:type="spellEnd"/>
      <w:r w:rsidRPr="00990FBD">
        <w:rPr>
          <w:rFonts w:ascii="Palatino Linotype" w:hAnsi="Palatino Linotype"/>
          <w:color w:val="000000" w:themeColor="text1"/>
          <w:sz w:val="24"/>
          <w:szCs w:val="24"/>
        </w:rPr>
        <w:t xml:space="preserve">, I. W., &amp; </w:t>
      </w:r>
      <w:proofErr w:type="spellStart"/>
      <w:r w:rsidRPr="00990FBD">
        <w:rPr>
          <w:rFonts w:ascii="Palatino Linotype" w:hAnsi="Palatino Linotype"/>
          <w:color w:val="000000" w:themeColor="text1"/>
          <w:sz w:val="24"/>
          <w:szCs w:val="24"/>
        </w:rPr>
        <w:t>Srinadi</w:t>
      </w:r>
      <w:proofErr w:type="spellEnd"/>
      <w:r w:rsidRPr="00990FBD">
        <w:rPr>
          <w:rFonts w:ascii="Palatino Linotype" w:hAnsi="Palatino Linotype"/>
          <w:color w:val="000000" w:themeColor="text1"/>
          <w:sz w:val="24"/>
          <w:szCs w:val="24"/>
        </w:rPr>
        <w:t>, I. G. A. M. (2019). Modeling Rice Availability Ratio Using Dynamic Panel Data Regression. E-Journal of Mathematics, Vol. 8, No. 3, 199-203.</w:t>
      </w:r>
    </w:p>
    <w:p w14:paraId="6AA32485"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proofErr w:type="spellStart"/>
      <w:r w:rsidRPr="00990FBD">
        <w:rPr>
          <w:rFonts w:ascii="Palatino Linotype" w:hAnsi="Palatino Linotype"/>
          <w:color w:val="000000" w:themeColor="text1"/>
          <w:sz w:val="24"/>
          <w:szCs w:val="24"/>
        </w:rPr>
        <w:t>Widyarti</w:t>
      </w:r>
      <w:proofErr w:type="spellEnd"/>
      <w:r w:rsidRPr="00990FBD">
        <w:rPr>
          <w:rFonts w:ascii="Palatino Linotype" w:hAnsi="Palatino Linotype"/>
          <w:color w:val="000000" w:themeColor="text1"/>
          <w:sz w:val="24"/>
          <w:szCs w:val="24"/>
        </w:rPr>
        <w:t xml:space="preserve">, E. T., </w:t>
      </w:r>
      <w:proofErr w:type="spellStart"/>
      <w:r w:rsidRPr="00990FBD">
        <w:rPr>
          <w:rFonts w:ascii="Palatino Linotype" w:hAnsi="Palatino Linotype"/>
          <w:color w:val="000000" w:themeColor="text1"/>
          <w:sz w:val="24"/>
          <w:szCs w:val="24"/>
        </w:rPr>
        <w:t>Widyakto</w:t>
      </w:r>
      <w:proofErr w:type="spellEnd"/>
      <w:r w:rsidRPr="00990FBD">
        <w:rPr>
          <w:rFonts w:ascii="Palatino Linotype" w:hAnsi="Palatino Linotype"/>
          <w:color w:val="000000" w:themeColor="text1"/>
          <w:sz w:val="24"/>
          <w:szCs w:val="24"/>
        </w:rPr>
        <w:t xml:space="preserve">, A., &amp; </w:t>
      </w:r>
      <w:proofErr w:type="spellStart"/>
      <w:r w:rsidRPr="00990FBD">
        <w:rPr>
          <w:rFonts w:ascii="Palatino Linotype" w:hAnsi="Palatino Linotype"/>
          <w:color w:val="000000" w:themeColor="text1"/>
          <w:sz w:val="24"/>
          <w:szCs w:val="24"/>
        </w:rPr>
        <w:t>Suhardjo</w:t>
      </w:r>
      <w:proofErr w:type="spellEnd"/>
      <w:r w:rsidRPr="00990FBD">
        <w:rPr>
          <w:rFonts w:ascii="Palatino Linotype" w:hAnsi="Palatino Linotype"/>
          <w:color w:val="000000" w:themeColor="text1"/>
          <w:sz w:val="24"/>
          <w:szCs w:val="24"/>
        </w:rPr>
        <w:t xml:space="preserve">, Y. (2022). Analysis of the Effect of Non-Performing Loan, Return on Assets, Return on Equity and Size on Banking Liquidity Risk (Case Research on Conventional Banks Registered in IDX </w:t>
      </w:r>
      <w:r w:rsidRPr="00990FBD">
        <w:rPr>
          <w:rFonts w:ascii="Palatino Linotype" w:hAnsi="Palatino Linotype"/>
          <w:color w:val="000000" w:themeColor="text1"/>
          <w:sz w:val="24"/>
          <w:szCs w:val="24"/>
        </w:rPr>
        <w:lastRenderedPageBreak/>
        <w:t>Period 2016-2020). Journal of Management Dynamics (JDM), Vol. 13, No. 1, 78-86.</w:t>
      </w:r>
    </w:p>
    <w:p w14:paraId="0FBCED04"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proofErr w:type="spellStart"/>
      <w:r w:rsidRPr="00990FBD">
        <w:rPr>
          <w:rFonts w:ascii="Palatino Linotype" w:hAnsi="Palatino Linotype"/>
          <w:color w:val="000000" w:themeColor="text1"/>
          <w:sz w:val="24"/>
          <w:szCs w:val="24"/>
        </w:rPr>
        <w:t>Yushinta</w:t>
      </w:r>
      <w:proofErr w:type="spellEnd"/>
      <w:r w:rsidRPr="00990FBD">
        <w:rPr>
          <w:rFonts w:ascii="Palatino Linotype" w:hAnsi="Palatino Linotype"/>
          <w:color w:val="000000" w:themeColor="text1"/>
          <w:sz w:val="24"/>
          <w:szCs w:val="24"/>
        </w:rPr>
        <w:t xml:space="preserve">, R., </w:t>
      </w:r>
      <w:proofErr w:type="spellStart"/>
      <w:r w:rsidRPr="00990FBD">
        <w:rPr>
          <w:rFonts w:ascii="Palatino Linotype" w:hAnsi="Palatino Linotype"/>
          <w:color w:val="000000" w:themeColor="text1"/>
          <w:sz w:val="24"/>
          <w:szCs w:val="24"/>
        </w:rPr>
        <w:t>Rusdi</w:t>
      </w:r>
      <w:proofErr w:type="spellEnd"/>
      <w:r w:rsidRPr="00990FBD">
        <w:rPr>
          <w:rFonts w:ascii="Palatino Linotype" w:hAnsi="Palatino Linotype"/>
          <w:color w:val="000000" w:themeColor="text1"/>
          <w:sz w:val="24"/>
          <w:szCs w:val="24"/>
        </w:rPr>
        <w:t xml:space="preserve">, M., &amp; </w:t>
      </w:r>
      <w:proofErr w:type="spellStart"/>
      <w:r w:rsidRPr="00990FBD">
        <w:rPr>
          <w:rFonts w:ascii="Palatino Linotype" w:hAnsi="Palatino Linotype"/>
          <w:color w:val="000000" w:themeColor="text1"/>
          <w:sz w:val="24"/>
          <w:szCs w:val="24"/>
        </w:rPr>
        <w:t>Desiana</w:t>
      </w:r>
      <w:proofErr w:type="spellEnd"/>
      <w:r w:rsidRPr="00990FBD">
        <w:rPr>
          <w:rFonts w:ascii="Palatino Linotype" w:hAnsi="Palatino Linotype"/>
          <w:color w:val="000000" w:themeColor="text1"/>
          <w:sz w:val="24"/>
          <w:szCs w:val="24"/>
        </w:rPr>
        <w:t>, L. (2020). The Role of Capital Adequacy on the Effect of Financing Risk and Liquidity on Profitability (Research on Islamic Commercial Banks for the 2016-2018 Period). Al-</w:t>
      </w:r>
      <w:proofErr w:type="spellStart"/>
      <w:r w:rsidRPr="00990FBD">
        <w:rPr>
          <w:rFonts w:ascii="Palatino Linotype" w:hAnsi="Palatino Linotype"/>
          <w:color w:val="000000" w:themeColor="text1"/>
          <w:sz w:val="24"/>
          <w:szCs w:val="24"/>
        </w:rPr>
        <w:t>Qardh</w:t>
      </w:r>
      <w:proofErr w:type="spellEnd"/>
      <w:r w:rsidRPr="00990FBD">
        <w:rPr>
          <w:rFonts w:ascii="Palatino Linotype" w:hAnsi="Palatino Linotype"/>
          <w:color w:val="000000" w:themeColor="text1"/>
          <w:sz w:val="24"/>
          <w:szCs w:val="24"/>
        </w:rPr>
        <w:t xml:space="preserve"> Journal, Vol. 5, No. 2, 99-118.</w:t>
      </w:r>
    </w:p>
    <w:p w14:paraId="5DDD7F1A"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proofErr w:type="spellStart"/>
      <w:r w:rsidRPr="00990FBD">
        <w:rPr>
          <w:rFonts w:ascii="Palatino Linotype" w:hAnsi="Palatino Linotype"/>
          <w:color w:val="000000" w:themeColor="text1"/>
          <w:sz w:val="24"/>
          <w:szCs w:val="24"/>
        </w:rPr>
        <w:t>Zainuri</w:t>
      </w:r>
      <w:proofErr w:type="spellEnd"/>
      <w:r w:rsidRPr="00990FBD">
        <w:rPr>
          <w:rFonts w:ascii="Palatino Linotype" w:hAnsi="Palatino Linotype"/>
          <w:color w:val="000000" w:themeColor="text1"/>
          <w:sz w:val="24"/>
          <w:szCs w:val="24"/>
        </w:rPr>
        <w:t xml:space="preserve">, H. (2016). The Difference in Liquidity of Islamic Banks Before and After the Super </w:t>
      </w:r>
      <w:proofErr w:type="spellStart"/>
      <w:r w:rsidRPr="00990FBD">
        <w:rPr>
          <w:rFonts w:ascii="Palatino Linotype" w:hAnsi="Palatino Linotype"/>
          <w:color w:val="000000" w:themeColor="text1"/>
          <w:sz w:val="24"/>
          <w:szCs w:val="24"/>
        </w:rPr>
        <w:t>Visory</w:t>
      </w:r>
      <w:proofErr w:type="spellEnd"/>
      <w:r w:rsidRPr="00990FBD">
        <w:rPr>
          <w:rFonts w:ascii="Palatino Linotype" w:hAnsi="Palatino Linotype"/>
          <w:color w:val="000000" w:themeColor="text1"/>
          <w:sz w:val="24"/>
          <w:szCs w:val="24"/>
        </w:rPr>
        <w:t xml:space="preserve"> Action Policy of the </w:t>
      </w:r>
      <w:proofErr w:type="spellStart"/>
      <w:r w:rsidRPr="00990FBD">
        <w:rPr>
          <w:rFonts w:ascii="Palatino Linotype" w:hAnsi="Palatino Linotype"/>
          <w:color w:val="000000" w:themeColor="text1"/>
          <w:sz w:val="24"/>
          <w:szCs w:val="24"/>
        </w:rPr>
        <w:t>Otoritas</w:t>
      </w:r>
      <w:proofErr w:type="spellEnd"/>
      <w:r w:rsidRPr="00990FBD">
        <w:rPr>
          <w:rFonts w:ascii="Palatino Linotype" w:hAnsi="Palatino Linotype"/>
          <w:color w:val="000000" w:themeColor="text1"/>
          <w:sz w:val="24"/>
          <w:szCs w:val="24"/>
        </w:rPr>
        <w:t xml:space="preserve"> Jasa </w:t>
      </w:r>
      <w:proofErr w:type="spellStart"/>
      <w:r w:rsidRPr="00990FBD">
        <w:rPr>
          <w:rFonts w:ascii="Palatino Linotype" w:hAnsi="Palatino Linotype"/>
          <w:color w:val="000000" w:themeColor="text1"/>
          <w:sz w:val="24"/>
          <w:szCs w:val="24"/>
        </w:rPr>
        <w:t>Keuangan</w:t>
      </w:r>
      <w:proofErr w:type="spellEnd"/>
      <w:r w:rsidRPr="00990FBD">
        <w:rPr>
          <w:rFonts w:ascii="Palatino Linotype" w:hAnsi="Palatino Linotype"/>
          <w:color w:val="000000" w:themeColor="text1"/>
          <w:sz w:val="24"/>
          <w:szCs w:val="24"/>
        </w:rPr>
        <w:t xml:space="preserve"> on Limiting Deposit Interest Rates of Conventional Banks. Journal of </w:t>
      </w:r>
      <w:proofErr w:type="spellStart"/>
      <w:r w:rsidRPr="00990FBD">
        <w:rPr>
          <w:rFonts w:ascii="Palatino Linotype" w:hAnsi="Palatino Linotype"/>
          <w:color w:val="000000" w:themeColor="text1"/>
          <w:sz w:val="24"/>
          <w:szCs w:val="24"/>
        </w:rPr>
        <w:t>Akad</w:t>
      </w:r>
      <w:proofErr w:type="spellEnd"/>
      <w:r w:rsidRPr="00990FBD">
        <w:rPr>
          <w:rFonts w:ascii="Palatino Linotype" w:hAnsi="Palatino Linotype"/>
          <w:color w:val="000000" w:themeColor="text1"/>
          <w:sz w:val="24"/>
          <w:szCs w:val="24"/>
        </w:rPr>
        <w:t>, Vol. 1, No. 1, 22-41.</w:t>
      </w:r>
    </w:p>
    <w:p w14:paraId="156201AF" w14:textId="77777777" w:rsidR="00990FBD" w:rsidRPr="00990FBD" w:rsidRDefault="00990FBD" w:rsidP="00990FBD">
      <w:pPr>
        <w:adjustRightInd w:val="0"/>
        <w:spacing w:line="276" w:lineRule="auto"/>
        <w:ind w:left="567" w:right="114" w:hanging="567"/>
        <w:jc w:val="both"/>
        <w:rPr>
          <w:rFonts w:ascii="Palatino Linotype" w:hAnsi="Palatino Linotype"/>
          <w:color w:val="000000" w:themeColor="text1"/>
          <w:sz w:val="24"/>
          <w:szCs w:val="24"/>
        </w:rPr>
      </w:pPr>
      <w:proofErr w:type="spellStart"/>
      <w:r w:rsidRPr="00990FBD">
        <w:rPr>
          <w:rFonts w:ascii="Palatino Linotype" w:hAnsi="Palatino Linotype"/>
          <w:color w:val="000000" w:themeColor="text1"/>
          <w:sz w:val="24"/>
          <w:szCs w:val="24"/>
        </w:rPr>
        <w:t>Zuhroh</w:t>
      </w:r>
      <w:proofErr w:type="spellEnd"/>
      <w:r w:rsidRPr="00990FBD">
        <w:rPr>
          <w:rFonts w:ascii="Palatino Linotype" w:hAnsi="Palatino Linotype"/>
          <w:color w:val="000000" w:themeColor="text1"/>
          <w:sz w:val="24"/>
          <w:szCs w:val="24"/>
        </w:rPr>
        <w:t xml:space="preserve">, I., &amp; Amir, F. (2021). Econometrics With </w:t>
      </w:r>
      <w:proofErr w:type="spellStart"/>
      <w:r w:rsidRPr="00990FBD">
        <w:rPr>
          <w:rFonts w:ascii="Palatino Linotype" w:hAnsi="Palatino Linotype"/>
          <w:color w:val="000000" w:themeColor="text1"/>
          <w:sz w:val="24"/>
          <w:szCs w:val="24"/>
        </w:rPr>
        <w:t>Eviews</w:t>
      </w:r>
      <w:proofErr w:type="spellEnd"/>
      <w:r w:rsidRPr="00990FBD">
        <w:rPr>
          <w:rFonts w:ascii="Palatino Linotype" w:hAnsi="Palatino Linotype"/>
          <w:color w:val="000000" w:themeColor="text1"/>
          <w:sz w:val="24"/>
          <w:szCs w:val="24"/>
        </w:rPr>
        <w:t xml:space="preserve"> Software. Malang: </w:t>
      </w:r>
      <w:proofErr w:type="spellStart"/>
      <w:r w:rsidRPr="00990FBD">
        <w:rPr>
          <w:rFonts w:ascii="Palatino Linotype" w:hAnsi="Palatino Linotype"/>
          <w:color w:val="000000" w:themeColor="text1"/>
          <w:sz w:val="24"/>
          <w:szCs w:val="24"/>
        </w:rPr>
        <w:t>UMMPress</w:t>
      </w:r>
      <w:proofErr w:type="spellEnd"/>
      <w:r w:rsidRPr="00990FBD">
        <w:rPr>
          <w:rFonts w:ascii="Palatino Linotype" w:hAnsi="Palatino Linotype"/>
          <w:color w:val="000000" w:themeColor="text1"/>
          <w:sz w:val="24"/>
          <w:szCs w:val="24"/>
        </w:rPr>
        <w:t>.</w:t>
      </w:r>
    </w:p>
    <w:p w14:paraId="002D62CE" w14:textId="2BE14702" w:rsidR="002D6DA9" w:rsidRPr="00DA55B0" w:rsidRDefault="002D6DA9" w:rsidP="00786128">
      <w:pPr>
        <w:adjustRightInd w:val="0"/>
        <w:spacing w:line="276" w:lineRule="auto"/>
        <w:ind w:left="567" w:right="114" w:hanging="567"/>
        <w:jc w:val="both"/>
        <w:rPr>
          <w:rFonts w:ascii="Palatino Linotype" w:hAnsi="Palatino Linotype" w:cstheme="majorBidi"/>
          <w:sz w:val="24"/>
          <w:szCs w:val="24"/>
        </w:rPr>
      </w:pPr>
    </w:p>
    <w:p w14:paraId="68342C03" w14:textId="53069F34" w:rsidR="002D6DA9" w:rsidRDefault="002D6DA9" w:rsidP="00786128">
      <w:pPr>
        <w:pStyle w:val="ListParagraph"/>
        <w:adjustRightInd w:val="0"/>
        <w:ind w:left="426" w:right="114"/>
        <w:jc w:val="both"/>
        <w:rPr>
          <w:rFonts w:asciiTheme="majorBidi" w:hAnsiTheme="majorBidi" w:cstheme="majorBidi"/>
          <w:b/>
          <w:bCs/>
        </w:rPr>
      </w:pPr>
    </w:p>
    <w:sectPr w:rsidR="002D6DA9" w:rsidSect="00990FBD">
      <w:headerReference w:type="even" r:id="rId15"/>
      <w:headerReference w:type="default" r:id="rId16"/>
      <w:footerReference w:type="even" r:id="rId17"/>
      <w:footerReference w:type="default" r:id="rId18"/>
      <w:headerReference w:type="first" r:id="rId19"/>
      <w:footerReference w:type="first" r:id="rId20"/>
      <w:pgSz w:w="11907" w:h="16840"/>
      <w:pgMar w:top="2127" w:right="1275" w:bottom="1418" w:left="1701" w:header="922" w:footer="1134" w:gutter="0"/>
      <w:pgNumType w:start="54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5DA83" w14:textId="77777777" w:rsidR="004E1226" w:rsidRDefault="004E1226">
      <w:r>
        <w:separator/>
      </w:r>
    </w:p>
  </w:endnote>
  <w:endnote w:type="continuationSeparator" w:id="0">
    <w:p w14:paraId="3394C64D" w14:textId="77777777" w:rsidR="004E1226" w:rsidRDefault="004E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atangChe">
    <w:charset w:val="81"/>
    <w:family w:val="modern"/>
    <w:pitch w:val="fixed"/>
    <w:sig w:usb0="B00002AF" w:usb1="69D77CFB" w:usb2="00000030" w:usb3="00000000" w:csb0="0008009F" w:csb1="00000000"/>
  </w:font>
  <w:font w:name="Palatino">
    <w:altName w:val="Segoe UI Historic"/>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38199" w14:textId="75631655" w:rsidR="00A20B44" w:rsidRPr="00990FBD" w:rsidRDefault="00990FBD" w:rsidP="00060686">
    <w:pPr>
      <w:pStyle w:val="Header"/>
      <w:tabs>
        <w:tab w:val="clear" w:pos="4320"/>
        <w:tab w:val="clear" w:pos="8640"/>
        <w:tab w:val="left" w:pos="2992"/>
      </w:tabs>
      <w:spacing w:before="240"/>
      <w:jc w:val="right"/>
    </w:pPr>
    <w:r w:rsidRPr="00990FBD">
      <w:rPr>
        <w:b/>
        <w:bCs/>
        <w:i/>
        <w:iCs/>
      </w:rPr>
      <w:t xml:space="preserve">Determinants Of Liquidity </w:t>
    </w:r>
    <w:proofErr w:type="gramStart"/>
    <w:r w:rsidRPr="00990FBD">
      <w:rPr>
        <w:b/>
        <w:bCs/>
        <w:i/>
        <w:iCs/>
      </w:rPr>
      <w:t>Of</w:t>
    </w:r>
    <w:proofErr w:type="gramEnd"/>
    <w:r w:rsidRPr="00990FBD">
      <w:rPr>
        <w:b/>
        <w:bCs/>
        <w:i/>
        <w:iCs/>
      </w:rPr>
      <w:t xml:space="preserve"> Islamic Commercial Banks In Indonesia</w:t>
    </w:r>
    <w:r w:rsidR="00A20B44" w:rsidRPr="008F0358">
      <w:rPr>
        <w:i/>
        <w:iCs/>
        <w:noProof/>
      </w:rPr>
      <mc:AlternateContent>
        <mc:Choice Requires="wps">
          <w:drawing>
            <wp:anchor distT="0" distB="0" distL="114300" distR="114300" simplePos="0" relativeHeight="251661312" behindDoc="0" locked="0" layoutInCell="1" allowOverlap="1" wp14:anchorId="147BDD01" wp14:editId="6EDA1CD8">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w:pict>
            <v:line w14:anchorId="486F0748"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"/>
          </w:pict>
        </mc:Fallback>
      </mc:AlternateContent>
    </w:r>
    <w:r>
      <w:rPr>
        <w:b/>
        <w:bCs/>
        <w:i/>
        <w:iCs/>
      </w:rPr>
      <w:t xml:space="preserve"> (</w:t>
    </w:r>
    <w:r>
      <w:rPr>
        <w:i/>
        <w:iCs/>
      </w:rPr>
      <w:t xml:space="preserve">Dwi Kurniawan, Dita </w:t>
    </w:r>
    <w:proofErr w:type="spellStart"/>
    <w:r>
      <w:rPr>
        <w:i/>
        <w:iCs/>
      </w:rPr>
      <w:t>Andraeny</w:t>
    </w:r>
    <w:proofErr w:type="spellEnd"/>
    <w:r>
      <w:rPr>
        <w:i/>
        <w:i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294A" w14:textId="7265B3AE" w:rsidR="00A20B44" w:rsidRDefault="00A20B44" w:rsidP="00BA0BE3">
    <w:pPr>
      <w:pStyle w:val="Footer"/>
      <w:pBdr>
        <w:top w:val="single" w:sz="4" w:space="1" w:color="auto"/>
      </w:pBdr>
      <w:jc w:val="right"/>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2B2DD" w14:textId="06FE77EC" w:rsidR="00A20B44" w:rsidRDefault="00A20B44" w:rsidP="00BA0BE3">
    <w:pPr>
      <w:pStyle w:val="Footer"/>
      <w:pBdr>
        <w:top w:val="single" w:sz="4" w:space="1" w:color="auto"/>
      </w:pBdr>
      <w:spacing w:before="240"/>
      <w:rPr>
        <w: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4E44B" w14:textId="77777777" w:rsidR="004E1226" w:rsidRDefault="004E1226">
      <w:r>
        <w:separator/>
      </w:r>
    </w:p>
  </w:footnote>
  <w:footnote w:type="continuationSeparator" w:id="0">
    <w:p w14:paraId="50FCC218" w14:textId="77777777" w:rsidR="004E1226" w:rsidRDefault="004E1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4275" w14:textId="77777777" w:rsidR="00A20B44" w:rsidRDefault="00A20B4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14:paraId="6C8D86D3" w14:textId="77777777" w:rsidR="00A20B44" w:rsidRDefault="00A20B44">
    <w:pPr>
      <w:pStyle w:val="Header"/>
      <w:tabs>
        <w:tab w:val="clear" w:pos="4320"/>
        <w:tab w:val="clear" w:pos="8640"/>
        <w:tab w:val="right" w:pos="567"/>
        <w:tab w:val="left" w:pos="3405"/>
        <w:tab w:val="right" w:pos="8789"/>
      </w:tabs>
      <w:spacing w:after="240"/>
    </w:pPr>
    <w:r>
      <w:rPr>
        <w:noProof/>
      </w:rPr>
      <mc:AlternateContent>
        <mc:Choice Requires="wps">
          <w:drawing>
            <wp:anchor distT="0" distB="0" distL="114300" distR="114300" simplePos="0" relativeHeight="251659264" behindDoc="0" locked="0" layoutInCell="1" allowOverlap="1" wp14:anchorId="035CD0C5" wp14:editId="1AC1B650">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type w14:anchorId="484F51E1"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" strokeweight="1pt"/>
          </w:pict>
        </mc:Fallback>
      </mc:AlternateContent>
    </w:r>
    <w:r>
      <w:t xml:space="preserve">     </w:t>
    </w:r>
    <w:r>
      <w:tab/>
    </w:r>
    <w:r>
      <w:sym w:font="Wingdings" w:char="F072"/>
    </w:r>
    <w:r>
      <w:t xml:space="preserve"> </w:t>
    </w:r>
    <w:r>
      <w:tab/>
    </w:r>
    <w:r>
      <w:tab/>
      <w:t xml:space="preserve">       ISSN: </w:t>
    </w:r>
    <w:bookmarkStart w:id="2" w:name="_Hlk24008618"/>
    <w:r>
      <w:t>1693-6930</w:t>
    </w:r>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21FF0" w14:textId="2478B537" w:rsidR="00A20B44" w:rsidRPr="00F11E34" w:rsidRDefault="00A20B44" w:rsidP="00F11E34">
    <w:pPr>
      <w:pStyle w:val="Header"/>
      <w:pBdr>
        <w:bottom w:val="single" w:sz="4" w:space="1" w:color="auto"/>
      </w:pBdr>
      <w:tabs>
        <w:tab w:val="clear" w:pos="4320"/>
        <w:tab w:val="clear" w:pos="8640"/>
        <w:tab w:val="left" w:pos="0"/>
        <w:tab w:val="center" w:pos="5954"/>
        <w:tab w:val="left" w:pos="8222"/>
      </w:tabs>
      <w:rPr>
        <w:lang w:val="en-GB" w:eastAsia="en-GB"/>
      </w:rPr>
    </w:pPr>
    <w:r w:rsidRPr="00F11E34">
      <w:rPr>
        <w:lang w:val="en-GB" w:eastAsia="en-GB"/>
      </w:rPr>
      <w:t xml:space="preserve">International Conference </w:t>
    </w:r>
    <w:proofErr w:type="gramStart"/>
    <w:r w:rsidRPr="00F11E34">
      <w:rPr>
        <w:lang w:val="en-GB" w:eastAsia="en-GB"/>
      </w:rPr>
      <w:t>On</w:t>
    </w:r>
    <w:proofErr w:type="gramEnd"/>
    <w:r w:rsidRPr="00F11E34">
      <w:rPr>
        <w:lang w:val="en-GB" w:eastAsia="en-GB"/>
      </w:rPr>
      <w:t xml:space="preserve"> Islamic Economics Studies</w:t>
    </w:r>
    <w:r>
      <w:rPr>
        <w:lang w:val="en-GB" w:eastAsia="en-GB"/>
      </w:rPr>
      <w:t xml:space="preserve"> – ICIES 2024</w:t>
    </w:r>
    <w:r>
      <w:tab/>
    </w:r>
  </w:p>
  <w:p w14:paraId="3A00270F" w14:textId="77777777" w:rsidR="00A20B44" w:rsidRDefault="00A20B44">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127F1" w14:textId="32D1F6FF" w:rsidR="00A20B44" w:rsidRDefault="00F71285">
    <w:pPr>
      <w:pStyle w:val="Header"/>
      <w:tabs>
        <w:tab w:val="clear" w:pos="4320"/>
        <w:tab w:val="clear" w:pos="8640"/>
      </w:tabs>
      <w:ind w:right="45"/>
      <w:jc w:val="both"/>
      <w:rPr>
        <w:rStyle w:val="PageNumber"/>
      </w:rPr>
    </w:pPr>
    <w:r>
      <w:rPr>
        <w:noProof/>
      </w:rPr>
      <w:drawing>
        <wp:anchor distT="0" distB="0" distL="114300" distR="114300" simplePos="0" relativeHeight="251663360" behindDoc="0" locked="0" layoutInCell="1" allowOverlap="1" wp14:anchorId="3BFD5620" wp14:editId="00DDDA07">
          <wp:simplePos x="0" y="0"/>
          <wp:positionH relativeFrom="column">
            <wp:posOffset>0</wp:posOffset>
          </wp:positionH>
          <wp:positionV relativeFrom="paragraph">
            <wp:posOffset>0</wp:posOffset>
          </wp:positionV>
          <wp:extent cx="2352675" cy="923925"/>
          <wp:effectExtent l="0" t="0" r="9525" b="9525"/>
          <wp:wrapNone/>
          <wp:docPr id="1097545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9033" name="Picture 1"/>
                  <pic:cNvPicPr>
                    <a:picLocks noChangeAspect="1"/>
                  </pic:cNvPicPr>
                </pic:nvPicPr>
                <pic:blipFill rotWithShape="1">
                  <a:blip r:embed="rId1">
                    <a:extLst>
                      <a:ext uri="{28A0092B-C50C-407E-A947-70E740481C1C}">
                        <a14:useLocalDpi xmlns:a14="http://schemas.microsoft.com/office/drawing/2010/main" val="0"/>
                      </a:ext>
                    </a:extLst>
                  </a:blip>
                  <a:srcRect l="52104" t="8831" r="7443" b="76834"/>
                  <a:stretch/>
                </pic:blipFill>
                <pic:spPr bwMode="auto">
                  <a:xfrm>
                    <a:off x="0" y="0"/>
                    <a:ext cx="2352675" cy="92392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4384" behindDoc="0" locked="0" layoutInCell="1" allowOverlap="1" wp14:anchorId="5A01EE32" wp14:editId="171BE216">
          <wp:simplePos x="0" y="0"/>
          <wp:positionH relativeFrom="column">
            <wp:posOffset>3409950</wp:posOffset>
          </wp:positionH>
          <wp:positionV relativeFrom="paragraph">
            <wp:posOffset>28575</wp:posOffset>
          </wp:positionV>
          <wp:extent cx="2239010" cy="857250"/>
          <wp:effectExtent l="0" t="0" r="8890" b="0"/>
          <wp:wrapNone/>
          <wp:docPr id="1804240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392310" name="Picture 6"/>
                  <pic:cNvPicPr>
                    <a:picLocks noChangeAspect="1"/>
                  </pic:cNvPicPr>
                </pic:nvPicPr>
                <pic:blipFill rotWithShape="1">
                  <a:blip r:embed="rId1">
                    <a:extLst>
                      <a:ext uri="{28A0092B-C50C-407E-A947-70E740481C1C}">
                        <a14:useLocalDpi xmlns:a14="http://schemas.microsoft.com/office/drawing/2010/main" val="0"/>
                      </a:ext>
                    </a:extLst>
                  </a:blip>
                  <a:srcRect l="65160" t="1560" r="9011" b="90887"/>
                  <a:stretch/>
                </pic:blipFill>
                <pic:spPr bwMode="auto">
                  <a:xfrm>
                    <a:off x="0" y="0"/>
                    <a:ext cx="2239010" cy="857250"/>
                  </a:xfrm>
                  <a:prstGeom prst="rect">
                    <a:avLst/>
                  </a:prstGeom>
                  <a:noFill/>
                  <a:ln>
                    <a:noFill/>
                  </a:ln>
                  <a:extLst>
                    <a:ext uri="{53640926-AAD7-44D8-BBD7-CCE9431645EC}">
                      <a14:shadowObscured xmlns:a14="http://schemas.microsoft.com/office/drawing/2010/main"/>
                    </a:ext>
                  </a:extLst>
                </pic:spPr>
              </pic:pic>
            </a:graphicData>
          </a:graphic>
        </wp:anchor>
      </w:drawing>
    </w:r>
    <w:r w:rsidR="00A20B44">
      <w:rPr>
        <w:rStyle w:val="PageNumber"/>
      </w:rPr>
      <w:t xml:space="preserve">                                                                                                                          </w:t>
    </w:r>
  </w:p>
  <w:p w14:paraId="3AEC57F3" w14:textId="503D9B6C" w:rsidR="00A20B44" w:rsidRDefault="00A20B44">
    <w:pPr>
      <w:pStyle w:val="Header"/>
      <w:tabs>
        <w:tab w:val="clear" w:pos="4320"/>
        <w:tab w:val="clear" w:pos="8640"/>
      </w:tabs>
      <w:ind w:right="45"/>
      <w:jc w:val="both"/>
      <w:rPr>
        <w:rStyle w:val="PageNumber"/>
      </w:rPr>
    </w:pP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655F"/>
    <w:multiLevelType w:val="hybridMultilevel"/>
    <w:tmpl w:val="DB340EB0"/>
    <w:lvl w:ilvl="0" w:tplc="F84AC934">
      <w:start w:val="1"/>
      <w:numFmt w:val="decimal"/>
      <w:lvlText w:val="2.1.%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A1A06"/>
    <w:multiLevelType w:val="hybridMultilevel"/>
    <w:tmpl w:val="BF5486A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0E3774BC"/>
    <w:multiLevelType w:val="hybridMultilevel"/>
    <w:tmpl w:val="5600BAB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148E517D"/>
    <w:multiLevelType w:val="hybridMultilevel"/>
    <w:tmpl w:val="34D2A6E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1F5A70B5"/>
    <w:multiLevelType w:val="hybridMultilevel"/>
    <w:tmpl w:val="36B8A110"/>
    <w:lvl w:ilvl="0" w:tplc="04090019">
      <w:start w:val="1"/>
      <w:numFmt w:val="lowerLetter"/>
      <w:lvlText w:val="%1."/>
      <w:lvlJc w:val="left"/>
      <w:pPr>
        <w:ind w:left="360" w:hanging="360"/>
      </w:pPr>
      <w:rPr>
        <w:rFonts w:hint="default"/>
        <w:b w:val="0"/>
        <w:bCs w:val="0"/>
        <w:i w:val="0"/>
        <w:iCs w:val="0"/>
        <w:spacing w:val="0"/>
        <w:w w:val="100"/>
        <w:sz w:val="24"/>
        <w:szCs w:val="24"/>
        <w:lang w:val="en-US" w:eastAsia="en-US" w:bidi="ar-SA"/>
      </w:rPr>
    </w:lvl>
    <w:lvl w:ilvl="1" w:tplc="38090019">
      <w:start w:val="1"/>
      <w:numFmt w:val="lowerLetter"/>
      <w:lvlText w:val="%2."/>
      <w:lvlJc w:val="left"/>
      <w:pPr>
        <w:ind w:left="717" w:hanging="360"/>
      </w:pPr>
      <w:rPr>
        <w:rFonts w:hint="default"/>
        <w:b w:val="0"/>
        <w:bCs w:val="0"/>
        <w:i w:val="0"/>
        <w:iCs w:val="0"/>
        <w:spacing w:val="-1"/>
        <w:w w:val="100"/>
        <w:sz w:val="24"/>
        <w:szCs w:val="24"/>
        <w:lang w:val="en-US" w:eastAsia="en-US" w:bidi="ar-SA"/>
      </w:rPr>
    </w:lvl>
    <w:lvl w:ilvl="2" w:tplc="50CACC60">
      <w:numFmt w:val="bullet"/>
      <w:lvlText w:val="•"/>
      <w:lvlJc w:val="left"/>
      <w:pPr>
        <w:ind w:left="1643" w:hanging="360"/>
      </w:pPr>
      <w:rPr>
        <w:rFonts w:hint="default"/>
        <w:lang w:val="en-US" w:eastAsia="en-US" w:bidi="ar-SA"/>
      </w:rPr>
    </w:lvl>
    <w:lvl w:ilvl="3" w:tplc="0948600C">
      <w:numFmt w:val="bullet"/>
      <w:lvlText w:val="•"/>
      <w:lvlJc w:val="left"/>
      <w:pPr>
        <w:ind w:left="2568" w:hanging="360"/>
      </w:pPr>
      <w:rPr>
        <w:rFonts w:hint="default"/>
        <w:lang w:val="en-US" w:eastAsia="en-US" w:bidi="ar-SA"/>
      </w:rPr>
    </w:lvl>
    <w:lvl w:ilvl="4" w:tplc="3C32B29C">
      <w:numFmt w:val="bullet"/>
      <w:lvlText w:val="•"/>
      <w:lvlJc w:val="left"/>
      <w:pPr>
        <w:ind w:left="3493" w:hanging="360"/>
      </w:pPr>
      <w:rPr>
        <w:rFonts w:hint="default"/>
        <w:lang w:val="en-US" w:eastAsia="en-US" w:bidi="ar-SA"/>
      </w:rPr>
    </w:lvl>
    <w:lvl w:ilvl="5" w:tplc="7FEAC0B0">
      <w:numFmt w:val="bullet"/>
      <w:lvlText w:val="•"/>
      <w:lvlJc w:val="left"/>
      <w:pPr>
        <w:ind w:left="4418" w:hanging="360"/>
      </w:pPr>
      <w:rPr>
        <w:rFonts w:hint="default"/>
        <w:lang w:val="en-US" w:eastAsia="en-US" w:bidi="ar-SA"/>
      </w:rPr>
    </w:lvl>
    <w:lvl w:ilvl="6" w:tplc="A648B41A">
      <w:numFmt w:val="bullet"/>
      <w:lvlText w:val="•"/>
      <w:lvlJc w:val="left"/>
      <w:pPr>
        <w:ind w:left="5343" w:hanging="360"/>
      </w:pPr>
      <w:rPr>
        <w:rFonts w:hint="default"/>
        <w:lang w:val="en-US" w:eastAsia="en-US" w:bidi="ar-SA"/>
      </w:rPr>
    </w:lvl>
    <w:lvl w:ilvl="7" w:tplc="DF5A0CB2">
      <w:numFmt w:val="bullet"/>
      <w:lvlText w:val="•"/>
      <w:lvlJc w:val="left"/>
      <w:pPr>
        <w:ind w:left="6268" w:hanging="360"/>
      </w:pPr>
      <w:rPr>
        <w:rFonts w:hint="default"/>
        <w:lang w:val="en-US" w:eastAsia="en-US" w:bidi="ar-SA"/>
      </w:rPr>
    </w:lvl>
    <w:lvl w:ilvl="8" w:tplc="4A76F54E">
      <w:numFmt w:val="bullet"/>
      <w:lvlText w:val="•"/>
      <w:lvlJc w:val="left"/>
      <w:pPr>
        <w:ind w:left="7194" w:hanging="360"/>
      </w:pPr>
      <w:rPr>
        <w:rFonts w:hint="default"/>
        <w:lang w:val="en-US" w:eastAsia="en-US" w:bidi="ar-SA"/>
      </w:rPr>
    </w:lvl>
  </w:abstractNum>
  <w:abstractNum w:abstractNumId="5" w15:restartNumberingAfterBreak="0">
    <w:nsid w:val="203F3F95"/>
    <w:multiLevelType w:val="hybridMultilevel"/>
    <w:tmpl w:val="FFF60FC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283B2026"/>
    <w:multiLevelType w:val="hybridMultilevel"/>
    <w:tmpl w:val="3014D52A"/>
    <w:lvl w:ilvl="0" w:tplc="04090019">
      <w:start w:val="1"/>
      <w:numFmt w:val="lowerLetter"/>
      <w:lvlText w:val="%1."/>
      <w:lvlJc w:val="left"/>
      <w:pPr>
        <w:ind w:left="360" w:hanging="360"/>
      </w:pPr>
      <w:rPr>
        <w:rFonts w:hint="default"/>
        <w:b w:val="0"/>
        <w:bCs w:val="0"/>
        <w:i w:val="0"/>
        <w:iCs w:val="0"/>
        <w:spacing w:val="0"/>
        <w:w w:val="100"/>
        <w:sz w:val="24"/>
        <w:szCs w:val="24"/>
        <w:lang w:val="en-US" w:eastAsia="en-US" w:bidi="ar-SA"/>
      </w:rPr>
    </w:lvl>
    <w:lvl w:ilvl="1" w:tplc="04090019">
      <w:start w:val="1"/>
      <w:numFmt w:val="lowerLetter"/>
      <w:lvlText w:val="%2."/>
      <w:lvlJc w:val="left"/>
      <w:pPr>
        <w:ind w:left="717" w:hanging="360"/>
      </w:pPr>
      <w:rPr>
        <w:rFonts w:hint="default"/>
        <w:b w:val="0"/>
        <w:bCs w:val="0"/>
        <w:i w:val="0"/>
        <w:iCs w:val="0"/>
        <w:spacing w:val="-1"/>
        <w:w w:val="100"/>
        <w:sz w:val="24"/>
        <w:szCs w:val="24"/>
        <w:lang w:val="en-US" w:eastAsia="en-US" w:bidi="ar-SA"/>
      </w:rPr>
    </w:lvl>
    <w:lvl w:ilvl="2" w:tplc="50CACC60">
      <w:numFmt w:val="bullet"/>
      <w:lvlText w:val="•"/>
      <w:lvlJc w:val="left"/>
      <w:pPr>
        <w:ind w:left="1643" w:hanging="360"/>
      </w:pPr>
      <w:rPr>
        <w:rFonts w:hint="default"/>
        <w:lang w:val="en-US" w:eastAsia="en-US" w:bidi="ar-SA"/>
      </w:rPr>
    </w:lvl>
    <w:lvl w:ilvl="3" w:tplc="0948600C">
      <w:numFmt w:val="bullet"/>
      <w:lvlText w:val="•"/>
      <w:lvlJc w:val="left"/>
      <w:pPr>
        <w:ind w:left="2568" w:hanging="360"/>
      </w:pPr>
      <w:rPr>
        <w:rFonts w:hint="default"/>
        <w:lang w:val="en-US" w:eastAsia="en-US" w:bidi="ar-SA"/>
      </w:rPr>
    </w:lvl>
    <w:lvl w:ilvl="4" w:tplc="3C32B29C">
      <w:numFmt w:val="bullet"/>
      <w:lvlText w:val="•"/>
      <w:lvlJc w:val="left"/>
      <w:pPr>
        <w:ind w:left="3493" w:hanging="360"/>
      </w:pPr>
      <w:rPr>
        <w:rFonts w:hint="default"/>
        <w:lang w:val="en-US" w:eastAsia="en-US" w:bidi="ar-SA"/>
      </w:rPr>
    </w:lvl>
    <w:lvl w:ilvl="5" w:tplc="7FEAC0B0">
      <w:numFmt w:val="bullet"/>
      <w:lvlText w:val="•"/>
      <w:lvlJc w:val="left"/>
      <w:pPr>
        <w:ind w:left="4418" w:hanging="360"/>
      </w:pPr>
      <w:rPr>
        <w:rFonts w:hint="default"/>
        <w:lang w:val="en-US" w:eastAsia="en-US" w:bidi="ar-SA"/>
      </w:rPr>
    </w:lvl>
    <w:lvl w:ilvl="6" w:tplc="A648B41A">
      <w:numFmt w:val="bullet"/>
      <w:lvlText w:val="•"/>
      <w:lvlJc w:val="left"/>
      <w:pPr>
        <w:ind w:left="5343" w:hanging="360"/>
      </w:pPr>
      <w:rPr>
        <w:rFonts w:hint="default"/>
        <w:lang w:val="en-US" w:eastAsia="en-US" w:bidi="ar-SA"/>
      </w:rPr>
    </w:lvl>
    <w:lvl w:ilvl="7" w:tplc="DF5A0CB2">
      <w:numFmt w:val="bullet"/>
      <w:lvlText w:val="•"/>
      <w:lvlJc w:val="left"/>
      <w:pPr>
        <w:ind w:left="6268" w:hanging="360"/>
      </w:pPr>
      <w:rPr>
        <w:rFonts w:hint="default"/>
        <w:lang w:val="en-US" w:eastAsia="en-US" w:bidi="ar-SA"/>
      </w:rPr>
    </w:lvl>
    <w:lvl w:ilvl="8" w:tplc="4A76F54E">
      <w:numFmt w:val="bullet"/>
      <w:lvlText w:val="•"/>
      <w:lvlJc w:val="left"/>
      <w:pPr>
        <w:ind w:left="7194" w:hanging="360"/>
      </w:pPr>
      <w:rPr>
        <w:rFonts w:hint="default"/>
        <w:lang w:val="en-US" w:eastAsia="en-US" w:bidi="ar-SA"/>
      </w:rPr>
    </w:lvl>
  </w:abstractNum>
  <w:abstractNum w:abstractNumId="7" w15:restartNumberingAfterBreak="0">
    <w:nsid w:val="34474A34"/>
    <w:multiLevelType w:val="hybridMultilevel"/>
    <w:tmpl w:val="0F8A9A02"/>
    <w:lvl w:ilvl="0" w:tplc="CD107854">
      <w:start w:val="1"/>
      <w:numFmt w:val="decimal"/>
      <w:lvlText w:val="%1."/>
      <w:lvlJc w:val="left"/>
      <w:pPr>
        <w:ind w:left="360" w:hanging="360"/>
      </w:pPr>
      <w:rPr>
        <w:rFonts w:ascii="Times New Roman" w:hAnsi="Times New Roman" w:cs="Times New Roman"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291AF5"/>
    <w:multiLevelType w:val="multilevel"/>
    <w:tmpl w:val="A6C4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80C8B"/>
    <w:multiLevelType w:val="hybridMultilevel"/>
    <w:tmpl w:val="28DE47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874212"/>
    <w:multiLevelType w:val="hybridMultilevel"/>
    <w:tmpl w:val="BA6C4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C37FB"/>
    <w:multiLevelType w:val="hybridMultilevel"/>
    <w:tmpl w:val="BAB08ED6"/>
    <w:lvl w:ilvl="0" w:tplc="3809000F">
      <w:start w:val="1"/>
      <w:numFmt w:val="decimal"/>
      <w:lvlText w:val="%1."/>
      <w:lvlJc w:val="left"/>
      <w:pPr>
        <w:ind w:left="360" w:hanging="360"/>
      </w:pPr>
      <w:rPr>
        <w:rFonts w:hint="default"/>
        <w:b w:val="0"/>
        <w:bCs w:val="0"/>
        <w:i w:val="0"/>
        <w:iCs w:val="0"/>
        <w:spacing w:val="0"/>
        <w:w w:val="100"/>
        <w:sz w:val="24"/>
        <w:szCs w:val="24"/>
        <w:lang w:val="en-US" w:eastAsia="en-US" w:bidi="ar-SA"/>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4D020243"/>
    <w:multiLevelType w:val="hybridMultilevel"/>
    <w:tmpl w:val="A9664C14"/>
    <w:lvl w:ilvl="0" w:tplc="3809000F">
      <w:start w:val="1"/>
      <w:numFmt w:val="decimal"/>
      <w:lvlText w:val="%1."/>
      <w:lvlJc w:val="left"/>
      <w:pPr>
        <w:ind w:left="360" w:hanging="360"/>
      </w:pPr>
      <w:rPr>
        <w:rFonts w:hint="default"/>
        <w:b w:val="0"/>
        <w:bCs w:val="0"/>
        <w:i w:val="0"/>
        <w:iCs w:val="0"/>
        <w:spacing w:val="0"/>
        <w:w w:val="100"/>
        <w:sz w:val="24"/>
        <w:szCs w:val="24"/>
        <w:lang w:val="en-US" w:eastAsia="en-US" w:bidi="ar-SA"/>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14" w15:restartNumberingAfterBreak="0">
    <w:nsid w:val="5357705B"/>
    <w:multiLevelType w:val="hybridMultilevel"/>
    <w:tmpl w:val="62BC64C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15:restartNumberingAfterBreak="0">
    <w:nsid w:val="557F297B"/>
    <w:multiLevelType w:val="hybridMultilevel"/>
    <w:tmpl w:val="74E03F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9143A0"/>
    <w:multiLevelType w:val="hybridMultilevel"/>
    <w:tmpl w:val="9EDAB8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ED1C72"/>
    <w:multiLevelType w:val="hybridMultilevel"/>
    <w:tmpl w:val="B120A12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19" w15:restartNumberingAfterBreak="0">
    <w:nsid w:val="661E51F7"/>
    <w:multiLevelType w:val="hybridMultilevel"/>
    <w:tmpl w:val="7A7C7024"/>
    <w:lvl w:ilvl="0" w:tplc="3809000F">
      <w:start w:val="1"/>
      <w:numFmt w:val="decimal"/>
      <w:lvlText w:val="%1."/>
      <w:lvlJc w:val="left"/>
      <w:pPr>
        <w:ind w:left="360" w:hanging="360"/>
      </w:pPr>
      <w:rPr>
        <w:rFonts w:hint="default"/>
        <w:b w:val="0"/>
        <w:bCs w:val="0"/>
        <w:i w:val="0"/>
        <w:iCs w:val="0"/>
        <w:spacing w:val="0"/>
        <w:w w:val="100"/>
        <w:sz w:val="24"/>
        <w:szCs w:val="24"/>
        <w:lang w:val="en-US" w:eastAsia="en-US" w:bidi="ar-SA"/>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15:restartNumberingAfterBreak="0">
    <w:nsid w:val="6B0A3B17"/>
    <w:multiLevelType w:val="multilevel"/>
    <w:tmpl w:val="6B0A3B17"/>
    <w:lvl w:ilvl="0">
      <w:start w:val="1"/>
      <w:numFmt w:val="decimal"/>
      <w:lvlText w:val="%1."/>
      <w:lvlJc w:val="left"/>
      <w:pPr>
        <w:ind w:left="720" w:hanging="360"/>
      </w:pPr>
      <w:rPr>
        <w:rFonts w:ascii="Times New Roman" w:hAnsi="Times New Roman" w:hint="default"/>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22" w15:restartNumberingAfterBreak="0">
    <w:nsid w:val="75325E92"/>
    <w:multiLevelType w:val="hybridMultilevel"/>
    <w:tmpl w:val="CAAE294A"/>
    <w:lvl w:ilvl="0" w:tplc="3809000F">
      <w:start w:val="1"/>
      <w:numFmt w:val="decimal"/>
      <w:lvlText w:val="%1."/>
      <w:lvlJc w:val="left"/>
      <w:pPr>
        <w:ind w:left="361" w:hanging="360"/>
      </w:pPr>
    </w:lvl>
    <w:lvl w:ilvl="1" w:tplc="38090019" w:tentative="1">
      <w:start w:val="1"/>
      <w:numFmt w:val="lowerLetter"/>
      <w:lvlText w:val="%2."/>
      <w:lvlJc w:val="left"/>
      <w:pPr>
        <w:ind w:left="1081" w:hanging="360"/>
      </w:pPr>
    </w:lvl>
    <w:lvl w:ilvl="2" w:tplc="3809001B" w:tentative="1">
      <w:start w:val="1"/>
      <w:numFmt w:val="lowerRoman"/>
      <w:lvlText w:val="%3."/>
      <w:lvlJc w:val="right"/>
      <w:pPr>
        <w:ind w:left="1801" w:hanging="180"/>
      </w:pPr>
    </w:lvl>
    <w:lvl w:ilvl="3" w:tplc="3809000F" w:tentative="1">
      <w:start w:val="1"/>
      <w:numFmt w:val="decimal"/>
      <w:lvlText w:val="%4."/>
      <w:lvlJc w:val="left"/>
      <w:pPr>
        <w:ind w:left="2521" w:hanging="360"/>
      </w:pPr>
    </w:lvl>
    <w:lvl w:ilvl="4" w:tplc="38090019" w:tentative="1">
      <w:start w:val="1"/>
      <w:numFmt w:val="lowerLetter"/>
      <w:lvlText w:val="%5."/>
      <w:lvlJc w:val="left"/>
      <w:pPr>
        <w:ind w:left="3241" w:hanging="360"/>
      </w:pPr>
    </w:lvl>
    <w:lvl w:ilvl="5" w:tplc="3809001B" w:tentative="1">
      <w:start w:val="1"/>
      <w:numFmt w:val="lowerRoman"/>
      <w:lvlText w:val="%6."/>
      <w:lvlJc w:val="right"/>
      <w:pPr>
        <w:ind w:left="3961" w:hanging="180"/>
      </w:pPr>
    </w:lvl>
    <w:lvl w:ilvl="6" w:tplc="3809000F" w:tentative="1">
      <w:start w:val="1"/>
      <w:numFmt w:val="decimal"/>
      <w:lvlText w:val="%7."/>
      <w:lvlJc w:val="left"/>
      <w:pPr>
        <w:ind w:left="4681" w:hanging="360"/>
      </w:pPr>
    </w:lvl>
    <w:lvl w:ilvl="7" w:tplc="38090019" w:tentative="1">
      <w:start w:val="1"/>
      <w:numFmt w:val="lowerLetter"/>
      <w:lvlText w:val="%8."/>
      <w:lvlJc w:val="left"/>
      <w:pPr>
        <w:ind w:left="5401" w:hanging="360"/>
      </w:pPr>
    </w:lvl>
    <w:lvl w:ilvl="8" w:tplc="3809001B" w:tentative="1">
      <w:start w:val="1"/>
      <w:numFmt w:val="lowerRoman"/>
      <w:lvlText w:val="%9."/>
      <w:lvlJc w:val="right"/>
      <w:pPr>
        <w:ind w:left="6121" w:hanging="180"/>
      </w:pPr>
    </w:lvl>
  </w:abstractNum>
  <w:abstractNum w:abstractNumId="23" w15:restartNumberingAfterBreak="0">
    <w:nsid w:val="7C175F29"/>
    <w:multiLevelType w:val="hybridMultilevel"/>
    <w:tmpl w:val="0B5AF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273522">
    <w:abstractNumId w:val="18"/>
  </w:num>
  <w:num w:numId="2" w16cid:durableId="145124277">
    <w:abstractNumId w:val="13"/>
  </w:num>
  <w:num w:numId="3" w16cid:durableId="448740606">
    <w:abstractNumId w:val="21"/>
  </w:num>
  <w:num w:numId="4" w16cid:durableId="899707819">
    <w:abstractNumId w:val="20"/>
  </w:num>
  <w:num w:numId="5" w16cid:durableId="467670994">
    <w:abstractNumId w:val="0"/>
  </w:num>
  <w:num w:numId="6" w16cid:durableId="548884453">
    <w:abstractNumId w:val="17"/>
  </w:num>
  <w:num w:numId="7" w16cid:durableId="1656764968">
    <w:abstractNumId w:val="15"/>
  </w:num>
  <w:num w:numId="8" w16cid:durableId="1183318743">
    <w:abstractNumId w:val="3"/>
  </w:num>
  <w:num w:numId="9" w16cid:durableId="1353608265">
    <w:abstractNumId w:val="1"/>
  </w:num>
  <w:num w:numId="10" w16cid:durableId="789015635">
    <w:abstractNumId w:val="16"/>
  </w:num>
  <w:num w:numId="11" w16cid:durableId="1843742986">
    <w:abstractNumId w:val="7"/>
  </w:num>
  <w:num w:numId="12" w16cid:durableId="1436364879">
    <w:abstractNumId w:val="9"/>
  </w:num>
  <w:num w:numId="13" w16cid:durableId="837505820">
    <w:abstractNumId w:val="5"/>
  </w:num>
  <w:num w:numId="14" w16cid:durableId="1064530304">
    <w:abstractNumId w:val="8"/>
  </w:num>
  <w:num w:numId="15" w16cid:durableId="1744257257">
    <w:abstractNumId w:val="23"/>
  </w:num>
  <w:num w:numId="16" w16cid:durableId="846139996">
    <w:abstractNumId w:val="12"/>
  </w:num>
  <w:num w:numId="17" w16cid:durableId="1521771311">
    <w:abstractNumId w:val="10"/>
  </w:num>
  <w:num w:numId="18" w16cid:durableId="629240001">
    <w:abstractNumId w:val="19"/>
  </w:num>
  <w:num w:numId="19" w16cid:durableId="804079239">
    <w:abstractNumId w:val="11"/>
  </w:num>
  <w:num w:numId="20" w16cid:durableId="1742210855">
    <w:abstractNumId w:val="14"/>
  </w:num>
  <w:num w:numId="21" w16cid:durableId="932323395">
    <w:abstractNumId w:val="2"/>
  </w:num>
  <w:num w:numId="22" w16cid:durableId="1702585361">
    <w:abstractNumId w:val="22"/>
  </w:num>
  <w:num w:numId="23" w16cid:durableId="778522514">
    <w:abstractNumId w:val="4"/>
  </w:num>
  <w:num w:numId="24" w16cid:durableId="1501575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OwNDE2MDQ1NTMwNDJU0lEKTi0uzszPAykwqQUAvehUUiwAAAA="/>
  </w:docVars>
  <w:rsids>
    <w:rsidRoot w:val="007D0AC6"/>
    <w:rsid w:val="00000E35"/>
    <w:rsid w:val="000013CF"/>
    <w:rsid w:val="00002882"/>
    <w:rsid w:val="0000385F"/>
    <w:rsid w:val="000050C2"/>
    <w:rsid w:val="00005ECF"/>
    <w:rsid w:val="00005EFC"/>
    <w:rsid w:val="00007744"/>
    <w:rsid w:val="000106D0"/>
    <w:rsid w:val="00012CEF"/>
    <w:rsid w:val="00014633"/>
    <w:rsid w:val="00015979"/>
    <w:rsid w:val="00015F2A"/>
    <w:rsid w:val="00016BE6"/>
    <w:rsid w:val="00017858"/>
    <w:rsid w:val="00017898"/>
    <w:rsid w:val="00025578"/>
    <w:rsid w:val="0002600D"/>
    <w:rsid w:val="00027142"/>
    <w:rsid w:val="000278DC"/>
    <w:rsid w:val="000279BE"/>
    <w:rsid w:val="00027C02"/>
    <w:rsid w:val="00030F30"/>
    <w:rsid w:val="00031AE5"/>
    <w:rsid w:val="00032827"/>
    <w:rsid w:val="00034C84"/>
    <w:rsid w:val="000416A3"/>
    <w:rsid w:val="000437AE"/>
    <w:rsid w:val="000442C6"/>
    <w:rsid w:val="00044A74"/>
    <w:rsid w:val="00044D4C"/>
    <w:rsid w:val="000457A2"/>
    <w:rsid w:val="000463E9"/>
    <w:rsid w:val="00046493"/>
    <w:rsid w:val="000474E3"/>
    <w:rsid w:val="00047710"/>
    <w:rsid w:val="0004799C"/>
    <w:rsid w:val="00050148"/>
    <w:rsid w:val="000523C5"/>
    <w:rsid w:val="00053FB7"/>
    <w:rsid w:val="00057D66"/>
    <w:rsid w:val="0006020A"/>
    <w:rsid w:val="00060330"/>
    <w:rsid w:val="00060686"/>
    <w:rsid w:val="00060F5C"/>
    <w:rsid w:val="00061D77"/>
    <w:rsid w:val="000623B6"/>
    <w:rsid w:val="00062720"/>
    <w:rsid w:val="000645F9"/>
    <w:rsid w:val="00065191"/>
    <w:rsid w:val="00065EC1"/>
    <w:rsid w:val="00066063"/>
    <w:rsid w:val="00067EBE"/>
    <w:rsid w:val="0007154C"/>
    <w:rsid w:val="0007236F"/>
    <w:rsid w:val="00073422"/>
    <w:rsid w:val="00073635"/>
    <w:rsid w:val="00073639"/>
    <w:rsid w:val="00076687"/>
    <w:rsid w:val="00076C16"/>
    <w:rsid w:val="000776D4"/>
    <w:rsid w:val="00080CCD"/>
    <w:rsid w:val="000830A2"/>
    <w:rsid w:val="000833B8"/>
    <w:rsid w:val="00083B9D"/>
    <w:rsid w:val="00083DD6"/>
    <w:rsid w:val="00085121"/>
    <w:rsid w:val="00085D86"/>
    <w:rsid w:val="00086551"/>
    <w:rsid w:val="000877AC"/>
    <w:rsid w:val="00087876"/>
    <w:rsid w:val="00087AF7"/>
    <w:rsid w:val="00090B78"/>
    <w:rsid w:val="00091730"/>
    <w:rsid w:val="000922F4"/>
    <w:rsid w:val="00092DAD"/>
    <w:rsid w:val="00093380"/>
    <w:rsid w:val="00094362"/>
    <w:rsid w:val="00094715"/>
    <w:rsid w:val="00094911"/>
    <w:rsid w:val="00094EB8"/>
    <w:rsid w:val="00095C3E"/>
    <w:rsid w:val="00096883"/>
    <w:rsid w:val="000973CC"/>
    <w:rsid w:val="00097958"/>
    <w:rsid w:val="00097E2D"/>
    <w:rsid w:val="000A11F0"/>
    <w:rsid w:val="000A15DA"/>
    <w:rsid w:val="000A4076"/>
    <w:rsid w:val="000A528E"/>
    <w:rsid w:val="000A592D"/>
    <w:rsid w:val="000A643C"/>
    <w:rsid w:val="000A7ACA"/>
    <w:rsid w:val="000B0641"/>
    <w:rsid w:val="000B1154"/>
    <w:rsid w:val="000B1AEE"/>
    <w:rsid w:val="000B1BED"/>
    <w:rsid w:val="000B4297"/>
    <w:rsid w:val="000B5480"/>
    <w:rsid w:val="000B682B"/>
    <w:rsid w:val="000B7ED1"/>
    <w:rsid w:val="000C03DA"/>
    <w:rsid w:val="000C2C16"/>
    <w:rsid w:val="000C49CE"/>
    <w:rsid w:val="000C4B17"/>
    <w:rsid w:val="000C5C14"/>
    <w:rsid w:val="000C730A"/>
    <w:rsid w:val="000C7592"/>
    <w:rsid w:val="000D0663"/>
    <w:rsid w:val="000D099B"/>
    <w:rsid w:val="000D50C8"/>
    <w:rsid w:val="000D6591"/>
    <w:rsid w:val="000D67F7"/>
    <w:rsid w:val="000D6BC3"/>
    <w:rsid w:val="000E0AE1"/>
    <w:rsid w:val="000E0C84"/>
    <w:rsid w:val="000E0CE9"/>
    <w:rsid w:val="000E0E3C"/>
    <w:rsid w:val="000E1C9D"/>
    <w:rsid w:val="000E28E0"/>
    <w:rsid w:val="000E46C5"/>
    <w:rsid w:val="000E4FD6"/>
    <w:rsid w:val="000E708C"/>
    <w:rsid w:val="000F0643"/>
    <w:rsid w:val="000F1E9F"/>
    <w:rsid w:val="000F248C"/>
    <w:rsid w:val="000F279B"/>
    <w:rsid w:val="000F29E1"/>
    <w:rsid w:val="000F61E2"/>
    <w:rsid w:val="000F7ED5"/>
    <w:rsid w:val="0010046E"/>
    <w:rsid w:val="00102773"/>
    <w:rsid w:val="00102A61"/>
    <w:rsid w:val="00103FC5"/>
    <w:rsid w:val="001041EB"/>
    <w:rsid w:val="0010434E"/>
    <w:rsid w:val="001045B1"/>
    <w:rsid w:val="0010495E"/>
    <w:rsid w:val="00104BF1"/>
    <w:rsid w:val="001063C8"/>
    <w:rsid w:val="00106F02"/>
    <w:rsid w:val="001078A8"/>
    <w:rsid w:val="00107904"/>
    <w:rsid w:val="001129DE"/>
    <w:rsid w:val="0011369D"/>
    <w:rsid w:val="00113F18"/>
    <w:rsid w:val="00114470"/>
    <w:rsid w:val="00115D9D"/>
    <w:rsid w:val="001172E3"/>
    <w:rsid w:val="00117326"/>
    <w:rsid w:val="00117C85"/>
    <w:rsid w:val="00121C37"/>
    <w:rsid w:val="00122833"/>
    <w:rsid w:val="00122C6F"/>
    <w:rsid w:val="0012593C"/>
    <w:rsid w:val="00125C41"/>
    <w:rsid w:val="00126B1A"/>
    <w:rsid w:val="00130F12"/>
    <w:rsid w:val="0013179E"/>
    <w:rsid w:val="00131A6C"/>
    <w:rsid w:val="00131E4C"/>
    <w:rsid w:val="00133B59"/>
    <w:rsid w:val="00136716"/>
    <w:rsid w:val="00137465"/>
    <w:rsid w:val="00137E25"/>
    <w:rsid w:val="00137F36"/>
    <w:rsid w:val="0014316D"/>
    <w:rsid w:val="001434C3"/>
    <w:rsid w:val="001441CB"/>
    <w:rsid w:val="00145453"/>
    <w:rsid w:val="00145E1A"/>
    <w:rsid w:val="0014611F"/>
    <w:rsid w:val="00146861"/>
    <w:rsid w:val="001517E4"/>
    <w:rsid w:val="00151E7C"/>
    <w:rsid w:val="00151FDC"/>
    <w:rsid w:val="00153387"/>
    <w:rsid w:val="00154C55"/>
    <w:rsid w:val="00157C06"/>
    <w:rsid w:val="0016160F"/>
    <w:rsid w:val="00161845"/>
    <w:rsid w:val="00162849"/>
    <w:rsid w:val="00166432"/>
    <w:rsid w:val="00167012"/>
    <w:rsid w:val="001671A8"/>
    <w:rsid w:val="0016761A"/>
    <w:rsid w:val="00167BE2"/>
    <w:rsid w:val="00171B03"/>
    <w:rsid w:val="0017214A"/>
    <w:rsid w:val="0017238E"/>
    <w:rsid w:val="00176629"/>
    <w:rsid w:val="00177E2C"/>
    <w:rsid w:val="00180992"/>
    <w:rsid w:val="00180FD2"/>
    <w:rsid w:val="00180FD4"/>
    <w:rsid w:val="00181509"/>
    <w:rsid w:val="0018195A"/>
    <w:rsid w:val="00181965"/>
    <w:rsid w:val="00181ABC"/>
    <w:rsid w:val="001842A1"/>
    <w:rsid w:val="00185202"/>
    <w:rsid w:val="00187B69"/>
    <w:rsid w:val="0019050C"/>
    <w:rsid w:val="00192E8C"/>
    <w:rsid w:val="0019391D"/>
    <w:rsid w:val="00195579"/>
    <w:rsid w:val="001972EC"/>
    <w:rsid w:val="001A0839"/>
    <w:rsid w:val="001A33EF"/>
    <w:rsid w:val="001A64DF"/>
    <w:rsid w:val="001B2439"/>
    <w:rsid w:val="001B2EF9"/>
    <w:rsid w:val="001B4AB3"/>
    <w:rsid w:val="001B5250"/>
    <w:rsid w:val="001B5719"/>
    <w:rsid w:val="001B621C"/>
    <w:rsid w:val="001B64D0"/>
    <w:rsid w:val="001B7915"/>
    <w:rsid w:val="001C0385"/>
    <w:rsid w:val="001C0FE6"/>
    <w:rsid w:val="001C19EB"/>
    <w:rsid w:val="001C1DDC"/>
    <w:rsid w:val="001C398A"/>
    <w:rsid w:val="001C7AC5"/>
    <w:rsid w:val="001D04CA"/>
    <w:rsid w:val="001D19C3"/>
    <w:rsid w:val="001D218B"/>
    <w:rsid w:val="001E1922"/>
    <w:rsid w:val="001E2071"/>
    <w:rsid w:val="001E2448"/>
    <w:rsid w:val="001E31DF"/>
    <w:rsid w:val="001E5580"/>
    <w:rsid w:val="001E5CFB"/>
    <w:rsid w:val="001E608B"/>
    <w:rsid w:val="001E69C1"/>
    <w:rsid w:val="001E7DCD"/>
    <w:rsid w:val="001E7FFA"/>
    <w:rsid w:val="001F0AFC"/>
    <w:rsid w:val="001F0FED"/>
    <w:rsid w:val="001F470F"/>
    <w:rsid w:val="001F4ACD"/>
    <w:rsid w:val="001F4D00"/>
    <w:rsid w:val="001F6170"/>
    <w:rsid w:val="001F63D7"/>
    <w:rsid w:val="001F6ACF"/>
    <w:rsid w:val="001F6FB1"/>
    <w:rsid w:val="00203037"/>
    <w:rsid w:val="00203EAB"/>
    <w:rsid w:val="00204431"/>
    <w:rsid w:val="0020464A"/>
    <w:rsid w:val="00204A25"/>
    <w:rsid w:val="00204F74"/>
    <w:rsid w:val="00205530"/>
    <w:rsid w:val="0020608E"/>
    <w:rsid w:val="002073B6"/>
    <w:rsid w:val="002076CA"/>
    <w:rsid w:val="002079DD"/>
    <w:rsid w:val="002115B7"/>
    <w:rsid w:val="00212DCC"/>
    <w:rsid w:val="002141C1"/>
    <w:rsid w:val="00215A82"/>
    <w:rsid w:val="00215AFE"/>
    <w:rsid w:val="00216F2A"/>
    <w:rsid w:val="002203DC"/>
    <w:rsid w:val="00220914"/>
    <w:rsid w:val="00220BD5"/>
    <w:rsid w:val="002214A1"/>
    <w:rsid w:val="00221911"/>
    <w:rsid w:val="00221D61"/>
    <w:rsid w:val="00221FB3"/>
    <w:rsid w:val="00224456"/>
    <w:rsid w:val="00225BEA"/>
    <w:rsid w:val="00225C1C"/>
    <w:rsid w:val="00227441"/>
    <w:rsid w:val="00230440"/>
    <w:rsid w:val="00230AAB"/>
    <w:rsid w:val="00231A19"/>
    <w:rsid w:val="00232081"/>
    <w:rsid w:val="00232836"/>
    <w:rsid w:val="00232DA1"/>
    <w:rsid w:val="0023332B"/>
    <w:rsid w:val="002338E7"/>
    <w:rsid w:val="00234EA5"/>
    <w:rsid w:val="002351A8"/>
    <w:rsid w:val="002378BD"/>
    <w:rsid w:val="00237B26"/>
    <w:rsid w:val="00240303"/>
    <w:rsid w:val="0024180A"/>
    <w:rsid w:val="00242248"/>
    <w:rsid w:val="0024268D"/>
    <w:rsid w:val="00242C0B"/>
    <w:rsid w:val="00244C7B"/>
    <w:rsid w:val="00247F3A"/>
    <w:rsid w:val="00250442"/>
    <w:rsid w:val="00250A66"/>
    <w:rsid w:val="00254EC2"/>
    <w:rsid w:val="002550AB"/>
    <w:rsid w:val="00256322"/>
    <w:rsid w:val="002575A8"/>
    <w:rsid w:val="00260476"/>
    <w:rsid w:val="00261B88"/>
    <w:rsid w:val="0026229E"/>
    <w:rsid w:val="002622CD"/>
    <w:rsid w:val="00262E15"/>
    <w:rsid w:val="002637C6"/>
    <w:rsid w:val="00266574"/>
    <w:rsid w:val="002668F8"/>
    <w:rsid w:val="002703A0"/>
    <w:rsid w:val="00270C59"/>
    <w:rsid w:val="00270E78"/>
    <w:rsid w:val="00271390"/>
    <w:rsid w:val="002714E9"/>
    <w:rsid w:val="002718C5"/>
    <w:rsid w:val="00271AB9"/>
    <w:rsid w:val="00271D93"/>
    <w:rsid w:val="0027245E"/>
    <w:rsid w:val="002743A4"/>
    <w:rsid w:val="00274BCC"/>
    <w:rsid w:val="00275406"/>
    <w:rsid w:val="002759B6"/>
    <w:rsid w:val="002769E7"/>
    <w:rsid w:val="00281882"/>
    <w:rsid w:val="00281D99"/>
    <w:rsid w:val="002821B9"/>
    <w:rsid w:val="0028450D"/>
    <w:rsid w:val="002911A8"/>
    <w:rsid w:val="00291EBF"/>
    <w:rsid w:val="00293D18"/>
    <w:rsid w:val="00296388"/>
    <w:rsid w:val="00296D8E"/>
    <w:rsid w:val="002A0772"/>
    <w:rsid w:val="002A1E63"/>
    <w:rsid w:val="002A3660"/>
    <w:rsid w:val="002A4927"/>
    <w:rsid w:val="002A732D"/>
    <w:rsid w:val="002B034C"/>
    <w:rsid w:val="002B0601"/>
    <w:rsid w:val="002B10C7"/>
    <w:rsid w:val="002B5530"/>
    <w:rsid w:val="002B66EF"/>
    <w:rsid w:val="002B6AA6"/>
    <w:rsid w:val="002B6EC9"/>
    <w:rsid w:val="002B7609"/>
    <w:rsid w:val="002C0665"/>
    <w:rsid w:val="002C2C92"/>
    <w:rsid w:val="002C4749"/>
    <w:rsid w:val="002C49CF"/>
    <w:rsid w:val="002C62AA"/>
    <w:rsid w:val="002C6317"/>
    <w:rsid w:val="002D07B9"/>
    <w:rsid w:val="002D0C71"/>
    <w:rsid w:val="002D0F04"/>
    <w:rsid w:val="002D1A1C"/>
    <w:rsid w:val="002D31A6"/>
    <w:rsid w:val="002D4A56"/>
    <w:rsid w:val="002D6DA9"/>
    <w:rsid w:val="002D797A"/>
    <w:rsid w:val="002D7E95"/>
    <w:rsid w:val="002E0BC4"/>
    <w:rsid w:val="002E0C0C"/>
    <w:rsid w:val="002E184C"/>
    <w:rsid w:val="002E2CAE"/>
    <w:rsid w:val="002E4988"/>
    <w:rsid w:val="002E4A65"/>
    <w:rsid w:val="002E60FC"/>
    <w:rsid w:val="002E6409"/>
    <w:rsid w:val="002F137A"/>
    <w:rsid w:val="002F19CF"/>
    <w:rsid w:val="002F267D"/>
    <w:rsid w:val="002F3D30"/>
    <w:rsid w:val="002F4173"/>
    <w:rsid w:val="002F41A4"/>
    <w:rsid w:val="002F48E3"/>
    <w:rsid w:val="002F560C"/>
    <w:rsid w:val="002F6BBA"/>
    <w:rsid w:val="002F6DFA"/>
    <w:rsid w:val="002F7C5F"/>
    <w:rsid w:val="0030038F"/>
    <w:rsid w:val="00302D7F"/>
    <w:rsid w:val="00303FF0"/>
    <w:rsid w:val="003040D4"/>
    <w:rsid w:val="00305125"/>
    <w:rsid w:val="00306442"/>
    <w:rsid w:val="0030644E"/>
    <w:rsid w:val="003069FB"/>
    <w:rsid w:val="00310990"/>
    <w:rsid w:val="00312C0C"/>
    <w:rsid w:val="00313AA2"/>
    <w:rsid w:val="00315D40"/>
    <w:rsid w:val="00317D26"/>
    <w:rsid w:val="003200C9"/>
    <w:rsid w:val="003209C7"/>
    <w:rsid w:val="0032306D"/>
    <w:rsid w:val="0032338F"/>
    <w:rsid w:val="00326170"/>
    <w:rsid w:val="003263E9"/>
    <w:rsid w:val="003269FA"/>
    <w:rsid w:val="00326D35"/>
    <w:rsid w:val="00327FC4"/>
    <w:rsid w:val="00331183"/>
    <w:rsid w:val="00331BF0"/>
    <w:rsid w:val="00332063"/>
    <w:rsid w:val="00333AB9"/>
    <w:rsid w:val="00333C06"/>
    <w:rsid w:val="0033459B"/>
    <w:rsid w:val="00335BE8"/>
    <w:rsid w:val="00337C87"/>
    <w:rsid w:val="003417FC"/>
    <w:rsid w:val="00341C78"/>
    <w:rsid w:val="0034265F"/>
    <w:rsid w:val="003434F5"/>
    <w:rsid w:val="003437DD"/>
    <w:rsid w:val="00343A49"/>
    <w:rsid w:val="0034428B"/>
    <w:rsid w:val="0034452C"/>
    <w:rsid w:val="00346441"/>
    <w:rsid w:val="003475EC"/>
    <w:rsid w:val="0035076B"/>
    <w:rsid w:val="00352BEB"/>
    <w:rsid w:val="00353885"/>
    <w:rsid w:val="003575B7"/>
    <w:rsid w:val="00361970"/>
    <w:rsid w:val="00361EB1"/>
    <w:rsid w:val="003629D1"/>
    <w:rsid w:val="003637CE"/>
    <w:rsid w:val="0036488C"/>
    <w:rsid w:val="00367C6C"/>
    <w:rsid w:val="003715EC"/>
    <w:rsid w:val="003724FC"/>
    <w:rsid w:val="00373753"/>
    <w:rsid w:val="003751C8"/>
    <w:rsid w:val="00376867"/>
    <w:rsid w:val="00376A96"/>
    <w:rsid w:val="003772AC"/>
    <w:rsid w:val="00380C0C"/>
    <w:rsid w:val="00381E56"/>
    <w:rsid w:val="003826FF"/>
    <w:rsid w:val="00384D56"/>
    <w:rsid w:val="00386F78"/>
    <w:rsid w:val="00387237"/>
    <w:rsid w:val="0038769D"/>
    <w:rsid w:val="00391482"/>
    <w:rsid w:val="00393D97"/>
    <w:rsid w:val="00393D9D"/>
    <w:rsid w:val="00393E61"/>
    <w:rsid w:val="00395D14"/>
    <w:rsid w:val="00396D02"/>
    <w:rsid w:val="003A0041"/>
    <w:rsid w:val="003A1C3E"/>
    <w:rsid w:val="003A2810"/>
    <w:rsid w:val="003A2970"/>
    <w:rsid w:val="003A479E"/>
    <w:rsid w:val="003A5088"/>
    <w:rsid w:val="003A662B"/>
    <w:rsid w:val="003A7D80"/>
    <w:rsid w:val="003B08EA"/>
    <w:rsid w:val="003B0E46"/>
    <w:rsid w:val="003B14AA"/>
    <w:rsid w:val="003B16AD"/>
    <w:rsid w:val="003B19C7"/>
    <w:rsid w:val="003B25A5"/>
    <w:rsid w:val="003B306D"/>
    <w:rsid w:val="003B3120"/>
    <w:rsid w:val="003B3537"/>
    <w:rsid w:val="003B567E"/>
    <w:rsid w:val="003B6932"/>
    <w:rsid w:val="003B704F"/>
    <w:rsid w:val="003B79EB"/>
    <w:rsid w:val="003B7CE8"/>
    <w:rsid w:val="003B7ED0"/>
    <w:rsid w:val="003C0D91"/>
    <w:rsid w:val="003C3B73"/>
    <w:rsid w:val="003C3E42"/>
    <w:rsid w:val="003C43A1"/>
    <w:rsid w:val="003C4B05"/>
    <w:rsid w:val="003C578B"/>
    <w:rsid w:val="003C72E2"/>
    <w:rsid w:val="003D07D2"/>
    <w:rsid w:val="003D1368"/>
    <w:rsid w:val="003D4FEB"/>
    <w:rsid w:val="003D5B84"/>
    <w:rsid w:val="003D6E8B"/>
    <w:rsid w:val="003D729E"/>
    <w:rsid w:val="003D79CF"/>
    <w:rsid w:val="003E0207"/>
    <w:rsid w:val="003E0E36"/>
    <w:rsid w:val="003E304D"/>
    <w:rsid w:val="003E4AA5"/>
    <w:rsid w:val="003F0964"/>
    <w:rsid w:val="003F18A1"/>
    <w:rsid w:val="003F1D93"/>
    <w:rsid w:val="003F2EB6"/>
    <w:rsid w:val="003F4897"/>
    <w:rsid w:val="003F56CB"/>
    <w:rsid w:val="003F6587"/>
    <w:rsid w:val="004020FE"/>
    <w:rsid w:val="00402C7D"/>
    <w:rsid w:val="00403A74"/>
    <w:rsid w:val="004063D7"/>
    <w:rsid w:val="00407351"/>
    <w:rsid w:val="00407C2D"/>
    <w:rsid w:val="004106DF"/>
    <w:rsid w:val="00411A71"/>
    <w:rsid w:val="00411C0C"/>
    <w:rsid w:val="0041364A"/>
    <w:rsid w:val="0041399A"/>
    <w:rsid w:val="00413AB4"/>
    <w:rsid w:val="00414535"/>
    <w:rsid w:val="00414EA0"/>
    <w:rsid w:val="00417ECA"/>
    <w:rsid w:val="00420D64"/>
    <w:rsid w:val="00422639"/>
    <w:rsid w:val="00422838"/>
    <w:rsid w:val="00422BCE"/>
    <w:rsid w:val="00424ABE"/>
    <w:rsid w:val="00424E85"/>
    <w:rsid w:val="00425BE9"/>
    <w:rsid w:val="00427072"/>
    <w:rsid w:val="00427DC3"/>
    <w:rsid w:val="00434C0D"/>
    <w:rsid w:val="0043585C"/>
    <w:rsid w:val="00441BF4"/>
    <w:rsid w:val="00441F35"/>
    <w:rsid w:val="00442BC5"/>
    <w:rsid w:val="00443205"/>
    <w:rsid w:val="004439D2"/>
    <w:rsid w:val="00445B03"/>
    <w:rsid w:val="00445B45"/>
    <w:rsid w:val="00446B05"/>
    <w:rsid w:val="004503E9"/>
    <w:rsid w:val="004521CA"/>
    <w:rsid w:val="00453463"/>
    <w:rsid w:val="004550E4"/>
    <w:rsid w:val="00455CCE"/>
    <w:rsid w:val="0045655D"/>
    <w:rsid w:val="00460CAF"/>
    <w:rsid w:val="00461966"/>
    <w:rsid w:val="004637E8"/>
    <w:rsid w:val="00464137"/>
    <w:rsid w:val="00465CD6"/>
    <w:rsid w:val="00467368"/>
    <w:rsid w:val="004674CD"/>
    <w:rsid w:val="004710EE"/>
    <w:rsid w:val="00472E56"/>
    <w:rsid w:val="004740EC"/>
    <w:rsid w:val="004744FE"/>
    <w:rsid w:val="004774CA"/>
    <w:rsid w:val="00480CD0"/>
    <w:rsid w:val="004816BD"/>
    <w:rsid w:val="004819CF"/>
    <w:rsid w:val="00481DA2"/>
    <w:rsid w:val="00482432"/>
    <w:rsid w:val="00483565"/>
    <w:rsid w:val="00484866"/>
    <w:rsid w:val="00485822"/>
    <w:rsid w:val="004859D6"/>
    <w:rsid w:val="00485FD1"/>
    <w:rsid w:val="0048797E"/>
    <w:rsid w:val="00487DD3"/>
    <w:rsid w:val="004902C8"/>
    <w:rsid w:val="004905D4"/>
    <w:rsid w:val="00492E44"/>
    <w:rsid w:val="004947B9"/>
    <w:rsid w:val="00494A49"/>
    <w:rsid w:val="0049514C"/>
    <w:rsid w:val="00496DFD"/>
    <w:rsid w:val="004A00F8"/>
    <w:rsid w:val="004A0C8B"/>
    <w:rsid w:val="004A187E"/>
    <w:rsid w:val="004A20C3"/>
    <w:rsid w:val="004A335F"/>
    <w:rsid w:val="004A3F3D"/>
    <w:rsid w:val="004A4FDB"/>
    <w:rsid w:val="004A5FC0"/>
    <w:rsid w:val="004A6B37"/>
    <w:rsid w:val="004A7C83"/>
    <w:rsid w:val="004B1FFE"/>
    <w:rsid w:val="004B2F8C"/>
    <w:rsid w:val="004B457A"/>
    <w:rsid w:val="004B4EDE"/>
    <w:rsid w:val="004B589F"/>
    <w:rsid w:val="004B661B"/>
    <w:rsid w:val="004B7240"/>
    <w:rsid w:val="004B76DC"/>
    <w:rsid w:val="004C0B2C"/>
    <w:rsid w:val="004C1E2F"/>
    <w:rsid w:val="004C3BEB"/>
    <w:rsid w:val="004C59ED"/>
    <w:rsid w:val="004C655B"/>
    <w:rsid w:val="004C65D5"/>
    <w:rsid w:val="004D1340"/>
    <w:rsid w:val="004D3982"/>
    <w:rsid w:val="004D7295"/>
    <w:rsid w:val="004D7EEA"/>
    <w:rsid w:val="004E1226"/>
    <w:rsid w:val="004E140A"/>
    <w:rsid w:val="004E154B"/>
    <w:rsid w:val="004E1914"/>
    <w:rsid w:val="004E3613"/>
    <w:rsid w:val="004E3AFD"/>
    <w:rsid w:val="004E3CAD"/>
    <w:rsid w:val="004E4391"/>
    <w:rsid w:val="004E448C"/>
    <w:rsid w:val="004E6C69"/>
    <w:rsid w:val="004E7D77"/>
    <w:rsid w:val="004F0D2D"/>
    <w:rsid w:val="004F101E"/>
    <w:rsid w:val="004F2A11"/>
    <w:rsid w:val="004F3166"/>
    <w:rsid w:val="004F3208"/>
    <w:rsid w:val="004F42EE"/>
    <w:rsid w:val="004F46D8"/>
    <w:rsid w:val="004F54D2"/>
    <w:rsid w:val="004F6193"/>
    <w:rsid w:val="00501713"/>
    <w:rsid w:val="00502A0E"/>
    <w:rsid w:val="00505F41"/>
    <w:rsid w:val="0050794C"/>
    <w:rsid w:val="0051075B"/>
    <w:rsid w:val="00511236"/>
    <w:rsid w:val="00511539"/>
    <w:rsid w:val="00512DE0"/>
    <w:rsid w:val="0051361F"/>
    <w:rsid w:val="005137E6"/>
    <w:rsid w:val="00515455"/>
    <w:rsid w:val="00515EC9"/>
    <w:rsid w:val="005160A8"/>
    <w:rsid w:val="005162D5"/>
    <w:rsid w:val="00516317"/>
    <w:rsid w:val="005174FF"/>
    <w:rsid w:val="005204F9"/>
    <w:rsid w:val="00520EC3"/>
    <w:rsid w:val="0052138C"/>
    <w:rsid w:val="005213A1"/>
    <w:rsid w:val="00523362"/>
    <w:rsid w:val="00523B26"/>
    <w:rsid w:val="0052442F"/>
    <w:rsid w:val="00526CFA"/>
    <w:rsid w:val="00530415"/>
    <w:rsid w:val="00530CAF"/>
    <w:rsid w:val="0053172B"/>
    <w:rsid w:val="0053204E"/>
    <w:rsid w:val="00532941"/>
    <w:rsid w:val="00535A39"/>
    <w:rsid w:val="005373E3"/>
    <w:rsid w:val="005376C8"/>
    <w:rsid w:val="00540BAF"/>
    <w:rsid w:val="00540DCE"/>
    <w:rsid w:val="00540DD7"/>
    <w:rsid w:val="00541F86"/>
    <w:rsid w:val="00541FCB"/>
    <w:rsid w:val="0054283A"/>
    <w:rsid w:val="00545647"/>
    <w:rsid w:val="00545E9C"/>
    <w:rsid w:val="005470B7"/>
    <w:rsid w:val="00547658"/>
    <w:rsid w:val="0054768C"/>
    <w:rsid w:val="0055343D"/>
    <w:rsid w:val="005539D5"/>
    <w:rsid w:val="00555F04"/>
    <w:rsid w:val="0055649A"/>
    <w:rsid w:val="00560122"/>
    <w:rsid w:val="00560614"/>
    <w:rsid w:val="005622BF"/>
    <w:rsid w:val="00563102"/>
    <w:rsid w:val="00572013"/>
    <w:rsid w:val="00572193"/>
    <w:rsid w:val="00573257"/>
    <w:rsid w:val="00575B54"/>
    <w:rsid w:val="00575F6D"/>
    <w:rsid w:val="005767EC"/>
    <w:rsid w:val="00576CF3"/>
    <w:rsid w:val="005778F7"/>
    <w:rsid w:val="00577A3F"/>
    <w:rsid w:val="005805DF"/>
    <w:rsid w:val="0058279C"/>
    <w:rsid w:val="0058288D"/>
    <w:rsid w:val="0058326E"/>
    <w:rsid w:val="005833B8"/>
    <w:rsid w:val="00583A03"/>
    <w:rsid w:val="005841BA"/>
    <w:rsid w:val="00584301"/>
    <w:rsid w:val="005857EE"/>
    <w:rsid w:val="00585853"/>
    <w:rsid w:val="005862B0"/>
    <w:rsid w:val="005869F6"/>
    <w:rsid w:val="00586FE7"/>
    <w:rsid w:val="005877F2"/>
    <w:rsid w:val="00591C16"/>
    <w:rsid w:val="00592442"/>
    <w:rsid w:val="0059283B"/>
    <w:rsid w:val="00593E92"/>
    <w:rsid w:val="005949F1"/>
    <w:rsid w:val="00594C35"/>
    <w:rsid w:val="005956F7"/>
    <w:rsid w:val="00595CB2"/>
    <w:rsid w:val="005978C8"/>
    <w:rsid w:val="005A0A0F"/>
    <w:rsid w:val="005A1AD0"/>
    <w:rsid w:val="005A1D69"/>
    <w:rsid w:val="005A2361"/>
    <w:rsid w:val="005A24ED"/>
    <w:rsid w:val="005A2573"/>
    <w:rsid w:val="005A4783"/>
    <w:rsid w:val="005A5333"/>
    <w:rsid w:val="005A682E"/>
    <w:rsid w:val="005A6B87"/>
    <w:rsid w:val="005B0825"/>
    <w:rsid w:val="005B0A84"/>
    <w:rsid w:val="005B194C"/>
    <w:rsid w:val="005B2D16"/>
    <w:rsid w:val="005B4DAF"/>
    <w:rsid w:val="005B56A0"/>
    <w:rsid w:val="005B5788"/>
    <w:rsid w:val="005B5A1F"/>
    <w:rsid w:val="005B60D5"/>
    <w:rsid w:val="005B693A"/>
    <w:rsid w:val="005C11D6"/>
    <w:rsid w:val="005C12EA"/>
    <w:rsid w:val="005C1759"/>
    <w:rsid w:val="005C234E"/>
    <w:rsid w:val="005D02EE"/>
    <w:rsid w:val="005D0C1B"/>
    <w:rsid w:val="005D210E"/>
    <w:rsid w:val="005D21F4"/>
    <w:rsid w:val="005D3D27"/>
    <w:rsid w:val="005D3F27"/>
    <w:rsid w:val="005D464B"/>
    <w:rsid w:val="005D7512"/>
    <w:rsid w:val="005D7D3A"/>
    <w:rsid w:val="005D7EB1"/>
    <w:rsid w:val="005E0A4B"/>
    <w:rsid w:val="005E1207"/>
    <w:rsid w:val="005E6EF7"/>
    <w:rsid w:val="005E736A"/>
    <w:rsid w:val="005E74A8"/>
    <w:rsid w:val="005E75FC"/>
    <w:rsid w:val="005F00FA"/>
    <w:rsid w:val="005F042D"/>
    <w:rsid w:val="005F3D1C"/>
    <w:rsid w:val="005F534C"/>
    <w:rsid w:val="005F75F8"/>
    <w:rsid w:val="0060231E"/>
    <w:rsid w:val="006044C7"/>
    <w:rsid w:val="006123B6"/>
    <w:rsid w:val="00613977"/>
    <w:rsid w:val="0061627D"/>
    <w:rsid w:val="006167C1"/>
    <w:rsid w:val="0061753F"/>
    <w:rsid w:val="006206C7"/>
    <w:rsid w:val="00622EC4"/>
    <w:rsid w:val="0062488B"/>
    <w:rsid w:val="006327F1"/>
    <w:rsid w:val="00634216"/>
    <w:rsid w:val="00635ED5"/>
    <w:rsid w:val="00636167"/>
    <w:rsid w:val="00644417"/>
    <w:rsid w:val="00647075"/>
    <w:rsid w:val="00647963"/>
    <w:rsid w:val="00652EBE"/>
    <w:rsid w:val="006549EF"/>
    <w:rsid w:val="00655475"/>
    <w:rsid w:val="006555BD"/>
    <w:rsid w:val="00655972"/>
    <w:rsid w:val="00655C14"/>
    <w:rsid w:val="00656420"/>
    <w:rsid w:val="006608EE"/>
    <w:rsid w:val="00662070"/>
    <w:rsid w:val="0066237A"/>
    <w:rsid w:val="006628A9"/>
    <w:rsid w:val="00664C22"/>
    <w:rsid w:val="00665A9F"/>
    <w:rsid w:val="00665B37"/>
    <w:rsid w:val="00665DA0"/>
    <w:rsid w:val="006719D8"/>
    <w:rsid w:val="0067364F"/>
    <w:rsid w:val="00674B0F"/>
    <w:rsid w:val="00675D81"/>
    <w:rsid w:val="00676455"/>
    <w:rsid w:val="00676EB9"/>
    <w:rsid w:val="00682510"/>
    <w:rsid w:val="00682B00"/>
    <w:rsid w:val="00684ADF"/>
    <w:rsid w:val="006858D3"/>
    <w:rsid w:val="00685AA5"/>
    <w:rsid w:val="00685FB4"/>
    <w:rsid w:val="006863DA"/>
    <w:rsid w:val="00687CA7"/>
    <w:rsid w:val="00687D3A"/>
    <w:rsid w:val="00691DA1"/>
    <w:rsid w:val="00691E17"/>
    <w:rsid w:val="006925E2"/>
    <w:rsid w:val="006A0231"/>
    <w:rsid w:val="006A090C"/>
    <w:rsid w:val="006A0AA2"/>
    <w:rsid w:val="006A1384"/>
    <w:rsid w:val="006A1B27"/>
    <w:rsid w:val="006A34DA"/>
    <w:rsid w:val="006A36A4"/>
    <w:rsid w:val="006A6246"/>
    <w:rsid w:val="006A6964"/>
    <w:rsid w:val="006A6AEE"/>
    <w:rsid w:val="006B027E"/>
    <w:rsid w:val="006B0965"/>
    <w:rsid w:val="006B16CB"/>
    <w:rsid w:val="006B3846"/>
    <w:rsid w:val="006B6754"/>
    <w:rsid w:val="006B71FD"/>
    <w:rsid w:val="006B7352"/>
    <w:rsid w:val="006C01CE"/>
    <w:rsid w:val="006C0661"/>
    <w:rsid w:val="006C0E3B"/>
    <w:rsid w:val="006C18AF"/>
    <w:rsid w:val="006C1D12"/>
    <w:rsid w:val="006C4E42"/>
    <w:rsid w:val="006C5EC9"/>
    <w:rsid w:val="006C7C8B"/>
    <w:rsid w:val="006D0CDD"/>
    <w:rsid w:val="006D29E6"/>
    <w:rsid w:val="006D449D"/>
    <w:rsid w:val="006D5851"/>
    <w:rsid w:val="006D5DAA"/>
    <w:rsid w:val="006D60D9"/>
    <w:rsid w:val="006D6178"/>
    <w:rsid w:val="006D7087"/>
    <w:rsid w:val="006E301B"/>
    <w:rsid w:val="006E361D"/>
    <w:rsid w:val="006E3810"/>
    <w:rsid w:val="006E44B1"/>
    <w:rsid w:val="006E492E"/>
    <w:rsid w:val="006E4C9D"/>
    <w:rsid w:val="006E5955"/>
    <w:rsid w:val="006E5DCF"/>
    <w:rsid w:val="006E669C"/>
    <w:rsid w:val="006E6FA7"/>
    <w:rsid w:val="006E786F"/>
    <w:rsid w:val="006E7CF8"/>
    <w:rsid w:val="006F01C3"/>
    <w:rsid w:val="006F0C77"/>
    <w:rsid w:val="006F22A0"/>
    <w:rsid w:val="006F23A8"/>
    <w:rsid w:val="006F2578"/>
    <w:rsid w:val="006F5B9E"/>
    <w:rsid w:val="006F7480"/>
    <w:rsid w:val="0070124C"/>
    <w:rsid w:val="007017C6"/>
    <w:rsid w:val="007027BB"/>
    <w:rsid w:val="00705140"/>
    <w:rsid w:val="007057E9"/>
    <w:rsid w:val="007066C5"/>
    <w:rsid w:val="00706DDA"/>
    <w:rsid w:val="00712FFF"/>
    <w:rsid w:val="00713882"/>
    <w:rsid w:val="007142C8"/>
    <w:rsid w:val="00716C2A"/>
    <w:rsid w:val="00717A32"/>
    <w:rsid w:val="00720729"/>
    <w:rsid w:val="007212E2"/>
    <w:rsid w:val="00722F26"/>
    <w:rsid w:val="00723900"/>
    <w:rsid w:val="00723C75"/>
    <w:rsid w:val="00723DEB"/>
    <w:rsid w:val="007240E7"/>
    <w:rsid w:val="00727ED8"/>
    <w:rsid w:val="007303AA"/>
    <w:rsid w:val="00731AEB"/>
    <w:rsid w:val="007332E3"/>
    <w:rsid w:val="00735AB5"/>
    <w:rsid w:val="00736B82"/>
    <w:rsid w:val="00740C36"/>
    <w:rsid w:val="00740F10"/>
    <w:rsid w:val="00741A8F"/>
    <w:rsid w:val="00742008"/>
    <w:rsid w:val="00743BA0"/>
    <w:rsid w:val="00747DFD"/>
    <w:rsid w:val="00750236"/>
    <w:rsid w:val="00753346"/>
    <w:rsid w:val="00754329"/>
    <w:rsid w:val="007547A1"/>
    <w:rsid w:val="00756A93"/>
    <w:rsid w:val="0075769A"/>
    <w:rsid w:val="00765DEF"/>
    <w:rsid w:val="00766E46"/>
    <w:rsid w:val="007701AA"/>
    <w:rsid w:val="00770E6E"/>
    <w:rsid w:val="00771A7C"/>
    <w:rsid w:val="00772156"/>
    <w:rsid w:val="0077230A"/>
    <w:rsid w:val="00772725"/>
    <w:rsid w:val="00773EB7"/>
    <w:rsid w:val="007751AA"/>
    <w:rsid w:val="00775B8F"/>
    <w:rsid w:val="00777AD7"/>
    <w:rsid w:val="00780FB1"/>
    <w:rsid w:val="007818B5"/>
    <w:rsid w:val="00784C44"/>
    <w:rsid w:val="00786128"/>
    <w:rsid w:val="00787748"/>
    <w:rsid w:val="007912CE"/>
    <w:rsid w:val="0079451D"/>
    <w:rsid w:val="00795966"/>
    <w:rsid w:val="00796AC9"/>
    <w:rsid w:val="007A04C8"/>
    <w:rsid w:val="007A3102"/>
    <w:rsid w:val="007A3B30"/>
    <w:rsid w:val="007A3FC0"/>
    <w:rsid w:val="007A49BA"/>
    <w:rsid w:val="007A609F"/>
    <w:rsid w:val="007A6256"/>
    <w:rsid w:val="007A7484"/>
    <w:rsid w:val="007B3EF9"/>
    <w:rsid w:val="007B57A1"/>
    <w:rsid w:val="007B62F9"/>
    <w:rsid w:val="007B7535"/>
    <w:rsid w:val="007C0D3D"/>
    <w:rsid w:val="007C2A08"/>
    <w:rsid w:val="007C60D8"/>
    <w:rsid w:val="007D0AC6"/>
    <w:rsid w:val="007D2077"/>
    <w:rsid w:val="007D4DC3"/>
    <w:rsid w:val="007D60C6"/>
    <w:rsid w:val="007D7A78"/>
    <w:rsid w:val="007E3DC7"/>
    <w:rsid w:val="007E51B1"/>
    <w:rsid w:val="007E5812"/>
    <w:rsid w:val="007E68A5"/>
    <w:rsid w:val="007F1EC7"/>
    <w:rsid w:val="007F286F"/>
    <w:rsid w:val="007F2C82"/>
    <w:rsid w:val="007F339A"/>
    <w:rsid w:val="007F36F4"/>
    <w:rsid w:val="007F3EAF"/>
    <w:rsid w:val="007F40B0"/>
    <w:rsid w:val="007F564F"/>
    <w:rsid w:val="007F5F38"/>
    <w:rsid w:val="007F665B"/>
    <w:rsid w:val="008042C8"/>
    <w:rsid w:val="00805CFD"/>
    <w:rsid w:val="00807F15"/>
    <w:rsid w:val="008105BD"/>
    <w:rsid w:val="00810897"/>
    <w:rsid w:val="0081359D"/>
    <w:rsid w:val="008136A0"/>
    <w:rsid w:val="00813CDD"/>
    <w:rsid w:val="00814164"/>
    <w:rsid w:val="00814AD7"/>
    <w:rsid w:val="00815A2E"/>
    <w:rsid w:val="008167BC"/>
    <w:rsid w:val="008168B9"/>
    <w:rsid w:val="0081734B"/>
    <w:rsid w:val="00820B4E"/>
    <w:rsid w:val="00822488"/>
    <w:rsid w:val="00822945"/>
    <w:rsid w:val="00823B38"/>
    <w:rsid w:val="00823F1C"/>
    <w:rsid w:val="00824697"/>
    <w:rsid w:val="008258C3"/>
    <w:rsid w:val="00827A30"/>
    <w:rsid w:val="008318B8"/>
    <w:rsid w:val="00831DDD"/>
    <w:rsid w:val="00832386"/>
    <w:rsid w:val="00832CFF"/>
    <w:rsid w:val="008332DA"/>
    <w:rsid w:val="008344C2"/>
    <w:rsid w:val="00834BAC"/>
    <w:rsid w:val="00836D01"/>
    <w:rsid w:val="008373F8"/>
    <w:rsid w:val="008379F3"/>
    <w:rsid w:val="00837EA3"/>
    <w:rsid w:val="00840338"/>
    <w:rsid w:val="00840495"/>
    <w:rsid w:val="00843425"/>
    <w:rsid w:val="008439A0"/>
    <w:rsid w:val="00843BE9"/>
    <w:rsid w:val="0084633C"/>
    <w:rsid w:val="008474F4"/>
    <w:rsid w:val="00847569"/>
    <w:rsid w:val="008508FF"/>
    <w:rsid w:val="00850CAC"/>
    <w:rsid w:val="00851165"/>
    <w:rsid w:val="0085238C"/>
    <w:rsid w:val="008530DA"/>
    <w:rsid w:val="0085352C"/>
    <w:rsid w:val="008538D0"/>
    <w:rsid w:val="00853BF4"/>
    <w:rsid w:val="008547DE"/>
    <w:rsid w:val="00854ED5"/>
    <w:rsid w:val="00855965"/>
    <w:rsid w:val="00855F5C"/>
    <w:rsid w:val="00856356"/>
    <w:rsid w:val="008563F2"/>
    <w:rsid w:val="00857FBF"/>
    <w:rsid w:val="00860671"/>
    <w:rsid w:val="00860F0E"/>
    <w:rsid w:val="00861FF4"/>
    <w:rsid w:val="00862CD2"/>
    <w:rsid w:val="0086508B"/>
    <w:rsid w:val="00866E4F"/>
    <w:rsid w:val="0087156B"/>
    <w:rsid w:val="008722D1"/>
    <w:rsid w:val="00872D7E"/>
    <w:rsid w:val="00873773"/>
    <w:rsid w:val="00873CA1"/>
    <w:rsid w:val="008754E6"/>
    <w:rsid w:val="008760D3"/>
    <w:rsid w:val="0087776F"/>
    <w:rsid w:val="00880175"/>
    <w:rsid w:val="0088071C"/>
    <w:rsid w:val="0088233C"/>
    <w:rsid w:val="0088280A"/>
    <w:rsid w:val="00883EB7"/>
    <w:rsid w:val="00884B37"/>
    <w:rsid w:val="00892C9F"/>
    <w:rsid w:val="00892FBD"/>
    <w:rsid w:val="00893AD8"/>
    <w:rsid w:val="00893D2C"/>
    <w:rsid w:val="00894D11"/>
    <w:rsid w:val="00894E91"/>
    <w:rsid w:val="0089523F"/>
    <w:rsid w:val="008967E5"/>
    <w:rsid w:val="00896899"/>
    <w:rsid w:val="00897BCF"/>
    <w:rsid w:val="008A07FE"/>
    <w:rsid w:val="008A12AD"/>
    <w:rsid w:val="008A1677"/>
    <w:rsid w:val="008A6436"/>
    <w:rsid w:val="008A6E5D"/>
    <w:rsid w:val="008A7672"/>
    <w:rsid w:val="008B04B3"/>
    <w:rsid w:val="008B060F"/>
    <w:rsid w:val="008B144F"/>
    <w:rsid w:val="008B1A88"/>
    <w:rsid w:val="008B279B"/>
    <w:rsid w:val="008B3B85"/>
    <w:rsid w:val="008B3F47"/>
    <w:rsid w:val="008B42E3"/>
    <w:rsid w:val="008B47B9"/>
    <w:rsid w:val="008B48B8"/>
    <w:rsid w:val="008B4E8C"/>
    <w:rsid w:val="008B60B8"/>
    <w:rsid w:val="008B72C4"/>
    <w:rsid w:val="008C12BE"/>
    <w:rsid w:val="008C1B93"/>
    <w:rsid w:val="008C22C7"/>
    <w:rsid w:val="008C2F7C"/>
    <w:rsid w:val="008C38EB"/>
    <w:rsid w:val="008C414B"/>
    <w:rsid w:val="008C461D"/>
    <w:rsid w:val="008C54EA"/>
    <w:rsid w:val="008C5773"/>
    <w:rsid w:val="008C6701"/>
    <w:rsid w:val="008C671C"/>
    <w:rsid w:val="008D0A67"/>
    <w:rsid w:val="008D1FAA"/>
    <w:rsid w:val="008D28A9"/>
    <w:rsid w:val="008D3BDF"/>
    <w:rsid w:val="008D7155"/>
    <w:rsid w:val="008D742F"/>
    <w:rsid w:val="008D7EA2"/>
    <w:rsid w:val="008E0F80"/>
    <w:rsid w:val="008E1CA4"/>
    <w:rsid w:val="008E3F4B"/>
    <w:rsid w:val="008E3FAA"/>
    <w:rsid w:val="008E737C"/>
    <w:rsid w:val="008F0358"/>
    <w:rsid w:val="008F04A3"/>
    <w:rsid w:val="008F05B8"/>
    <w:rsid w:val="008F0C9D"/>
    <w:rsid w:val="008F0D5A"/>
    <w:rsid w:val="008F1C12"/>
    <w:rsid w:val="008F5A4B"/>
    <w:rsid w:val="008F5EF9"/>
    <w:rsid w:val="008F5F6F"/>
    <w:rsid w:val="00900EC1"/>
    <w:rsid w:val="00901214"/>
    <w:rsid w:val="00904D6D"/>
    <w:rsid w:val="00904EC8"/>
    <w:rsid w:val="00905A44"/>
    <w:rsid w:val="009062FA"/>
    <w:rsid w:val="00906951"/>
    <w:rsid w:val="00910572"/>
    <w:rsid w:val="0091187A"/>
    <w:rsid w:val="00912FBC"/>
    <w:rsid w:val="00913D3B"/>
    <w:rsid w:val="00913F75"/>
    <w:rsid w:val="00921D05"/>
    <w:rsid w:val="0092257C"/>
    <w:rsid w:val="00923121"/>
    <w:rsid w:val="009233DA"/>
    <w:rsid w:val="0092389C"/>
    <w:rsid w:val="00925C9A"/>
    <w:rsid w:val="00926413"/>
    <w:rsid w:val="00926472"/>
    <w:rsid w:val="009314C3"/>
    <w:rsid w:val="00931588"/>
    <w:rsid w:val="009317FD"/>
    <w:rsid w:val="009406FF"/>
    <w:rsid w:val="00941203"/>
    <w:rsid w:val="009416C1"/>
    <w:rsid w:val="0094224A"/>
    <w:rsid w:val="0094264B"/>
    <w:rsid w:val="0094367D"/>
    <w:rsid w:val="00943FA1"/>
    <w:rsid w:val="00944ACD"/>
    <w:rsid w:val="00945214"/>
    <w:rsid w:val="009452DC"/>
    <w:rsid w:val="00945A5C"/>
    <w:rsid w:val="00946389"/>
    <w:rsid w:val="00947195"/>
    <w:rsid w:val="0094738D"/>
    <w:rsid w:val="00950EF7"/>
    <w:rsid w:val="009523C3"/>
    <w:rsid w:val="00954DC1"/>
    <w:rsid w:val="00955462"/>
    <w:rsid w:val="00955F70"/>
    <w:rsid w:val="00956EB6"/>
    <w:rsid w:val="00957C11"/>
    <w:rsid w:val="0096152A"/>
    <w:rsid w:val="009617A9"/>
    <w:rsid w:val="009621DF"/>
    <w:rsid w:val="009629F3"/>
    <w:rsid w:val="009665BE"/>
    <w:rsid w:val="009673AB"/>
    <w:rsid w:val="00967DE5"/>
    <w:rsid w:val="00970E84"/>
    <w:rsid w:val="00971153"/>
    <w:rsid w:val="0098040C"/>
    <w:rsid w:val="00981036"/>
    <w:rsid w:val="00981E5F"/>
    <w:rsid w:val="00983846"/>
    <w:rsid w:val="0098771D"/>
    <w:rsid w:val="009905A2"/>
    <w:rsid w:val="00990CC8"/>
    <w:rsid w:val="00990FBD"/>
    <w:rsid w:val="00991165"/>
    <w:rsid w:val="0099227E"/>
    <w:rsid w:val="009949C5"/>
    <w:rsid w:val="00994F08"/>
    <w:rsid w:val="009976E3"/>
    <w:rsid w:val="00997C10"/>
    <w:rsid w:val="009A098F"/>
    <w:rsid w:val="009A19B2"/>
    <w:rsid w:val="009B3EC0"/>
    <w:rsid w:val="009B4878"/>
    <w:rsid w:val="009B49CA"/>
    <w:rsid w:val="009B5FE8"/>
    <w:rsid w:val="009B62B1"/>
    <w:rsid w:val="009B76C2"/>
    <w:rsid w:val="009C080D"/>
    <w:rsid w:val="009C5293"/>
    <w:rsid w:val="009C7C30"/>
    <w:rsid w:val="009D41DF"/>
    <w:rsid w:val="009D4B9F"/>
    <w:rsid w:val="009D6134"/>
    <w:rsid w:val="009D709E"/>
    <w:rsid w:val="009E0249"/>
    <w:rsid w:val="009E055A"/>
    <w:rsid w:val="009E0565"/>
    <w:rsid w:val="009E0F0F"/>
    <w:rsid w:val="009E268F"/>
    <w:rsid w:val="009E36AC"/>
    <w:rsid w:val="009E4FB4"/>
    <w:rsid w:val="009E52CD"/>
    <w:rsid w:val="009E5694"/>
    <w:rsid w:val="009E585B"/>
    <w:rsid w:val="009E6792"/>
    <w:rsid w:val="009E7D5A"/>
    <w:rsid w:val="009F040E"/>
    <w:rsid w:val="009F151E"/>
    <w:rsid w:val="009F1567"/>
    <w:rsid w:val="009F3285"/>
    <w:rsid w:val="00A01765"/>
    <w:rsid w:val="00A02DD3"/>
    <w:rsid w:val="00A04D6C"/>
    <w:rsid w:val="00A05622"/>
    <w:rsid w:val="00A05E4B"/>
    <w:rsid w:val="00A100B6"/>
    <w:rsid w:val="00A1136A"/>
    <w:rsid w:val="00A1223E"/>
    <w:rsid w:val="00A16250"/>
    <w:rsid w:val="00A17296"/>
    <w:rsid w:val="00A17D28"/>
    <w:rsid w:val="00A20B44"/>
    <w:rsid w:val="00A21201"/>
    <w:rsid w:val="00A21621"/>
    <w:rsid w:val="00A218F8"/>
    <w:rsid w:val="00A22457"/>
    <w:rsid w:val="00A22900"/>
    <w:rsid w:val="00A24220"/>
    <w:rsid w:val="00A31E71"/>
    <w:rsid w:val="00A3340E"/>
    <w:rsid w:val="00A33963"/>
    <w:rsid w:val="00A41A8C"/>
    <w:rsid w:val="00A41F45"/>
    <w:rsid w:val="00A42248"/>
    <w:rsid w:val="00A426C8"/>
    <w:rsid w:val="00A42ABF"/>
    <w:rsid w:val="00A4427E"/>
    <w:rsid w:val="00A45034"/>
    <w:rsid w:val="00A45E22"/>
    <w:rsid w:val="00A460EF"/>
    <w:rsid w:val="00A46733"/>
    <w:rsid w:val="00A46ECF"/>
    <w:rsid w:val="00A477B8"/>
    <w:rsid w:val="00A47AD5"/>
    <w:rsid w:val="00A47F03"/>
    <w:rsid w:val="00A51683"/>
    <w:rsid w:val="00A51892"/>
    <w:rsid w:val="00A52037"/>
    <w:rsid w:val="00A52149"/>
    <w:rsid w:val="00A52366"/>
    <w:rsid w:val="00A52EAC"/>
    <w:rsid w:val="00A5654D"/>
    <w:rsid w:val="00A56FA9"/>
    <w:rsid w:val="00A5724F"/>
    <w:rsid w:val="00A61769"/>
    <w:rsid w:val="00A6261F"/>
    <w:rsid w:val="00A662A3"/>
    <w:rsid w:val="00A6661A"/>
    <w:rsid w:val="00A6697F"/>
    <w:rsid w:val="00A71C8A"/>
    <w:rsid w:val="00A71ED6"/>
    <w:rsid w:val="00A760E0"/>
    <w:rsid w:val="00A761FD"/>
    <w:rsid w:val="00A77E76"/>
    <w:rsid w:val="00A80037"/>
    <w:rsid w:val="00A80090"/>
    <w:rsid w:val="00A824EB"/>
    <w:rsid w:val="00A82646"/>
    <w:rsid w:val="00A837A6"/>
    <w:rsid w:val="00A83B6B"/>
    <w:rsid w:val="00A85A64"/>
    <w:rsid w:val="00A93118"/>
    <w:rsid w:val="00A94C5E"/>
    <w:rsid w:val="00AA3C15"/>
    <w:rsid w:val="00AA3EC5"/>
    <w:rsid w:val="00AA3EEE"/>
    <w:rsid w:val="00AA48F5"/>
    <w:rsid w:val="00AA4B39"/>
    <w:rsid w:val="00AA512B"/>
    <w:rsid w:val="00AA608B"/>
    <w:rsid w:val="00AA77C0"/>
    <w:rsid w:val="00AB02C4"/>
    <w:rsid w:val="00AB0ECD"/>
    <w:rsid w:val="00AB1CD7"/>
    <w:rsid w:val="00AB1F5C"/>
    <w:rsid w:val="00AB4311"/>
    <w:rsid w:val="00AB49DA"/>
    <w:rsid w:val="00AB59A7"/>
    <w:rsid w:val="00AB68F7"/>
    <w:rsid w:val="00AC06A7"/>
    <w:rsid w:val="00AC077B"/>
    <w:rsid w:val="00AC0C82"/>
    <w:rsid w:val="00AC1F08"/>
    <w:rsid w:val="00AC1FFE"/>
    <w:rsid w:val="00AC60ED"/>
    <w:rsid w:val="00AD0F59"/>
    <w:rsid w:val="00AD2373"/>
    <w:rsid w:val="00AD4DF3"/>
    <w:rsid w:val="00AD564C"/>
    <w:rsid w:val="00AD6505"/>
    <w:rsid w:val="00AD7639"/>
    <w:rsid w:val="00AE3182"/>
    <w:rsid w:val="00AE3501"/>
    <w:rsid w:val="00AE43A3"/>
    <w:rsid w:val="00AF095A"/>
    <w:rsid w:val="00AF1119"/>
    <w:rsid w:val="00AF2833"/>
    <w:rsid w:val="00AF59C3"/>
    <w:rsid w:val="00AF5BE4"/>
    <w:rsid w:val="00AF6803"/>
    <w:rsid w:val="00AF795A"/>
    <w:rsid w:val="00AF7D68"/>
    <w:rsid w:val="00B011BB"/>
    <w:rsid w:val="00B012F2"/>
    <w:rsid w:val="00B0163B"/>
    <w:rsid w:val="00B01976"/>
    <w:rsid w:val="00B02E55"/>
    <w:rsid w:val="00B03C7C"/>
    <w:rsid w:val="00B04312"/>
    <w:rsid w:val="00B0539A"/>
    <w:rsid w:val="00B0600A"/>
    <w:rsid w:val="00B06669"/>
    <w:rsid w:val="00B06F09"/>
    <w:rsid w:val="00B07296"/>
    <w:rsid w:val="00B078B3"/>
    <w:rsid w:val="00B07DF0"/>
    <w:rsid w:val="00B14782"/>
    <w:rsid w:val="00B14B32"/>
    <w:rsid w:val="00B14BA4"/>
    <w:rsid w:val="00B14C9C"/>
    <w:rsid w:val="00B14CD3"/>
    <w:rsid w:val="00B14E05"/>
    <w:rsid w:val="00B156BA"/>
    <w:rsid w:val="00B162E1"/>
    <w:rsid w:val="00B16832"/>
    <w:rsid w:val="00B17156"/>
    <w:rsid w:val="00B17A29"/>
    <w:rsid w:val="00B17D85"/>
    <w:rsid w:val="00B21966"/>
    <w:rsid w:val="00B2363C"/>
    <w:rsid w:val="00B252F9"/>
    <w:rsid w:val="00B25977"/>
    <w:rsid w:val="00B271D8"/>
    <w:rsid w:val="00B27C45"/>
    <w:rsid w:val="00B313EB"/>
    <w:rsid w:val="00B3198A"/>
    <w:rsid w:val="00B34812"/>
    <w:rsid w:val="00B357AE"/>
    <w:rsid w:val="00B35D82"/>
    <w:rsid w:val="00B3666E"/>
    <w:rsid w:val="00B36DD4"/>
    <w:rsid w:val="00B37E57"/>
    <w:rsid w:val="00B403F9"/>
    <w:rsid w:val="00B40D50"/>
    <w:rsid w:val="00B42FA5"/>
    <w:rsid w:val="00B43AA1"/>
    <w:rsid w:val="00B50C1D"/>
    <w:rsid w:val="00B514D3"/>
    <w:rsid w:val="00B51BC7"/>
    <w:rsid w:val="00B52134"/>
    <w:rsid w:val="00B53107"/>
    <w:rsid w:val="00B56063"/>
    <w:rsid w:val="00B570B0"/>
    <w:rsid w:val="00B57714"/>
    <w:rsid w:val="00B6141F"/>
    <w:rsid w:val="00B61620"/>
    <w:rsid w:val="00B6192E"/>
    <w:rsid w:val="00B64061"/>
    <w:rsid w:val="00B65BB6"/>
    <w:rsid w:val="00B7048C"/>
    <w:rsid w:val="00B710DD"/>
    <w:rsid w:val="00B71D8A"/>
    <w:rsid w:val="00B72DE5"/>
    <w:rsid w:val="00B73F7D"/>
    <w:rsid w:val="00B743B9"/>
    <w:rsid w:val="00B768D7"/>
    <w:rsid w:val="00B778A3"/>
    <w:rsid w:val="00B809F3"/>
    <w:rsid w:val="00B8306B"/>
    <w:rsid w:val="00B844B5"/>
    <w:rsid w:val="00B85932"/>
    <w:rsid w:val="00B87588"/>
    <w:rsid w:val="00B92474"/>
    <w:rsid w:val="00BA0BE3"/>
    <w:rsid w:val="00BA2419"/>
    <w:rsid w:val="00BA2E1B"/>
    <w:rsid w:val="00BA2F0A"/>
    <w:rsid w:val="00BA2F36"/>
    <w:rsid w:val="00BA49A6"/>
    <w:rsid w:val="00BB0F2F"/>
    <w:rsid w:val="00BB1C66"/>
    <w:rsid w:val="00BB299B"/>
    <w:rsid w:val="00BB3596"/>
    <w:rsid w:val="00BB524D"/>
    <w:rsid w:val="00BB5385"/>
    <w:rsid w:val="00BB5653"/>
    <w:rsid w:val="00BB5D09"/>
    <w:rsid w:val="00BB66F4"/>
    <w:rsid w:val="00BB6E3C"/>
    <w:rsid w:val="00BC06CF"/>
    <w:rsid w:val="00BC133D"/>
    <w:rsid w:val="00BC3E9C"/>
    <w:rsid w:val="00BC4AF5"/>
    <w:rsid w:val="00BC5AA5"/>
    <w:rsid w:val="00BC5E77"/>
    <w:rsid w:val="00BC6DA9"/>
    <w:rsid w:val="00BC7CC2"/>
    <w:rsid w:val="00BC7F76"/>
    <w:rsid w:val="00BD049F"/>
    <w:rsid w:val="00BD0E9D"/>
    <w:rsid w:val="00BD218A"/>
    <w:rsid w:val="00BD24F7"/>
    <w:rsid w:val="00BD399A"/>
    <w:rsid w:val="00BD557E"/>
    <w:rsid w:val="00BD5B18"/>
    <w:rsid w:val="00BD5F64"/>
    <w:rsid w:val="00BE0201"/>
    <w:rsid w:val="00BE274C"/>
    <w:rsid w:val="00BE3232"/>
    <w:rsid w:val="00BE32CE"/>
    <w:rsid w:val="00BE520C"/>
    <w:rsid w:val="00BE534D"/>
    <w:rsid w:val="00BF16AD"/>
    <w:rsid w:val="00BF2C8B"/>
    <w:rsid w:val="00BF34A7"/>
    <w:rsid w:val="00BF3B14"/>
    <w:rsid w:val="00BF6218"/>
    <w:rsid w:val="00C00EA2"/>
    <w:rsid w:val="00C011EE"/>
    <w:rsid w:val="00C02535"/>
    <w:rsid w:val="00C0352A"/>
    <w:rsid w:val="00C0425B"/>
    <w:rsid w:val="00C04478"/>
    <w:rsid w:val="00C05811"/>
    <w:rsid w:val="00C0712B"/>
    <w:rsid w:val="00C07BEF"/>
    <w:rsid w:val="00C1015B"/>
    <w:rsid w:val="00C103A1"/>
    <w:rsid w:val="00C10A10"/>
    <w:rsid w:val="00C10D6A"/>
    <w:rsid w:val="00C10EC0"/>
    <w:rsid w:val="00C13B9C"/>
    <w:rsid w:val="00C14063"/>
    <w:rsid w:val="00C15102"/>
    <w:rsid w:val="00C15A56"/>
    <w:rsid w:val="00C20083"/>
    <w:rsid w:val="00C20353"/>
    <w:rsid w:val="00C21EB8"/>
    <w:rsid w:val="00C22F0A"/>
    <w:rsid w:val="00C2325B"/>
    <w:rsid w:val="00C255F5"/>
    <w:rsid w:val="00C25B1C"/>
    <w:rsid w:val="00C26299"/>
    <w:rsid w:val="00C311E4"/>
    <w:rsid w:val="00C322BB"/>
    <w:rsid w:val="00C33296"/>
    <w:rsid w:val="00C33540"/>
    <w:rsid w:val="00C338CE"/>
    <w:rsid w:val="00C350F2"/>
    <w:rsid w:val="00C35B73"/>
    <w:rsid w:val="00C35B8F"/>
    <w:rsid w:val="00C35FBE"/>
    <w:rsid w:val="00C3666D"/>
    <w:rsid w:val="00C37FC9"/>
    <w:rsid w:val="00C40E59"/>
    <w:rsid w:val="00C418BF"/>
    <w:rsid w:val="00C4258F"/>
    <w:rsid w:val="00C44562"/>
    <w:rsid w:val="00C453FB"/>
    <w:rsid w:val="00C4630B"/>
    <w:rsid w:val="00C47457"/>
    <w:rsid w:val="00C50166"/>
    <w:rsid w:val="00C502FF"/>
    <w:rsid w:val="00C55BED"/>
    <w:rsid w:val="00C55D03"/>
    <w:rsid w:val="00C55F3E"/>
    <w:rsid w:val="00C57311"/>
    <w:rsid w:val="00C61929"/>
    <w:rsid w:val="00C6246D"/>
    <w:rsid w:val="00C6258D"/>
    <w:rsid w:val="00C62E71"/>
    <w:rsid w:val="00C63059"/>
    <w:rsid w:val="00C631E5"/>
    <w:rsid w:val="00C631FE"/>
    <w:rsid w:val="00C63B52"/>
    <w:rsid w:val="00C63C08"/>
    <w:rsid w:val="00C666C1"/>
    <w:rsid w:val="00C66B3E"/>
    <w:rsid w:val="00C66CCC"/>
    <w:rsid w:val="00C676A4"/>
    <w:rsid w:val="00C67EA4"/>
    <w:rsid w:val="00C700B6"/>
    <w:rsid w:val="00C7182A"/>
    <w:rsid w:val="00C72038"/>
    <w:rsid w:val="00C722C6"/>
    <w:rsid w:val="00C72659"/>
    <w:rsid w:val="00C734AC"/>
    <w:rsid w:val="00C73BD7"/>
    <w:rsid w:val="00C74AA7"/>
    <w:rsid w:val="00C77252"/>
    <w:rsid w:val="00C77F6E"/>
    <w:rsid w:val="00C80CAC"/>
    <w:rsid w:val="00C81B7A"/>
    <w:rsid w:val="00C8516B"/>
    <w:rsid w:val="00C854C1"/>
    <w:rsid w:val="00C85B81"/>
    <w:rsid w:val="00C908E7"/>
    <w:rsid w:val="00C9178F"/>
    <w:rsid w:val="00C93F76"/>
    <w:rsid w:val="00C9549A"/>
    <w:rsid w:val="00C9655A"/>
    <w:rsid w:val="00C96FCA"/>
    <w:rsid w:val="00C9754D"/>
    <w:rsid w:val="00C975DF"/>
    <w:rsid w:val="00CA0C37"/>
    <w:rsid w:val="00CA2836"/>
    <w:rsid w:val="00CA2A0D"/>
    <w:rsid w:val="00CA5D84"/>
    <w:rsid w:val="00CA5FFA"/>
    <w:rsid w:val="00CB2C98"/>
    <w:rsid w:val="00CB7875"/>
    <w:rsid w:val="00CC035B"/>
    <w:rsid w:val="00CC1960"/>
    <w:rsid w:val="00CC3120"/>
    <w:rsid w:val="00CC79AB"/>
    <w:rsid w:val="00CD1C41"/>
    <w:rsid w:val="00CD4F70"/>
    <w:rsid w:val="00CD5132"/>
    <w:rsid w:val="00CE140F"/>
    <w:rsid w:val="00CE1CF3"/>
    <w:rsid w:val="00CE1F1E"/>
    <w:rsid w:val="00CE2B1A"/>
    <w:rsid w:val="00CE33D9"/>
    <w:rsid w:val="00CE6262"/>
    <w:rsid w:val="00CE70F3"/>
    <w:rsid w:val="00CE7659"/>
    <w:rsid w:val="00CF0E18"/>
    <w:rsid w:val="00CF145D"/>
    <w:rsid w:val="00CF29A4"/>
    <w:rsid w:val="00CF2F2E"/>
    <w:rsid w:val="00CF624D"/>
    <w:rsid w:val="00CF6E34"/>
    <w:rsid w:val="00D0495F"/>
    <w:rsid w:val="00D066D9"/>
    <w:rsid w:val="00D076EF"/>
    <w:rsid w:val="00D108C5"/>
    <w:rsid w:val="00D10D7A"/>
    <w:rsid w:val="00D1187F"/>
    <w:rsid w:val="00D11C2D"/>
    <w:rsid w:val="00D12F0E"/>
    <w:rsid w:val="00D1507E"/>
    <w:rsid w:val="00D1618D"/>
    <w:rsid w:val="00D167B1"/>
    <w:rsid w:val="00D16D1B"/>
    <w:rsid w:val="00D21F66"/>
    <w:rsid w:val="00D22D2C"/>
    <w:rsid w:val="00D24B66"/>
    <w:rsid w:val="00D24C22"/>
    <w:rsid w:val="00D26476"/>
    <w:rsid w:val="00D2728B"/>
    <w:rsid w:val="00D31492"/>
    <w:rsid w:val="00D31F5A"/>
    <w:rsid w:val="00D3478B"/>
    <w:rsid w:val="00D35E12"/>
    <w:rsid w:val="00D36168"/>
    <w:rsid w:val="00D413DD"/>
    <w:rsid w:val="00D4189D"/>
    <w:rsid w:val="00D424E3"/>
    <w:rsid w:val="00D42604"/>
    <w:rsid w:val="00D4320A"/>
    <w:rsid w:val="00D43436"/>
    <w:rsid w:val="00D4389A"/>
    <w:rsid w:val="00D4436A"/>
    <w:rsid w:val="00D45829"/>
    <w:rsid w:val="00D45DEF"/>
    <w:rsid w:val="00D45FB7"/>
    <w:rsid w:val="00D46347"/>
    <w:rsid w:val="00D46954"/>
    <w:rsid w:val="00D51E72"/>
    <w:rsid w:val="00D520E6"/>
    <w:rsid w:val="00D534EA"/>
    <w:rsid w:val="00D540A4"/>
    <w:rsid w:val="00D54DBC"/>
    <w:rsid w:val="00D56560"/>
    <w:rsid w:val="00D5693A"/>
    <w:rsid w:val="00D5700A"/>
    <w:rsid w:val="00D57033"/>
    <w:rsid w:val="00D570F3"/>
    <w:rsid w:val="00D61C85"/>
    <w:rsid w:val="00D624E5"/>
    <w:rsid w:val="00D634A8"/>
    <w:rsid w:val="00D64931"/>
    <w:rsid w:val="00D64C3D"/>
    <w:rsid w:val="00D65A1C"/>
    <w:rsid w:val="00D67099"/>
    <w:rsid w:val="00D70A64"/>
    <w:rsid w:val="00D71939"/>
    <w:rsid w:val="00D72D27"/>
    <w:rsid w:val="00D73317"/>
    <w:rsid w:val="00D743C8"/>
    <w:rsid w:val="00D743DA"/>
    <w:rsid w:val="00D744B5"/>
    <w:rsid w:val="00D745B1"/>
    <w:rsid w:val="00D74C5F"/>
    <w:rsid w:val="00D753F3"/>
    <w:rsid w:val="00D7604E"/>
    <w:rsid w:val="00D77F22"/>
    <w:rsid w:val="00D820EE"/>
    <w:rsid w:val="00D9045B"/>
    <w:rsid w:val="00D90EA9"/>
    <w:rsid w:val="00D941C3"/>
    <w:rsid w:val="00D94A99"/>
    <w:rsid w:val="00D95084"/>
    <w:rsid w:val="00D95324"/>
    <w:rsid w:val="00D95482"/>
    <w:rsid w:val="00D96B87"/>
    <w:rsid w:val="00D97B3C"/>
    <w:rsid w:val="00D97EC3"/>
    <w:rsid w:val="00DA0390"/>
    <w:rsid w:val="00DA1940"/>
    <w:rsid w:val="00DA3184"/>
    <w:rsid w:val="00DA3C3C"/>
    <w:rsid w:val="00DA4C50"/>
    <w:rsid w:val="00DA55B0"/>
    <w:rsid w:val="00DA5D8F"/>
    <w:rsid w:val="00DB05EC"/>
    <w:rsid w:val="00DB0771"/>
    <w:rsid w:val="00DB166E"/>
    <w:rsid w:val="00DB3D8C"/>
    <w:rsid w:val="00DB3E4C"/>
    <w:rsid w:val="00DB43B8"/>
    <w:rsid w:val="00DB4604"/>
    <w:rsid w:val="00DB601A"/>
    <w:rsid w:val="00DB7BD1"/>
    <w:rsid w:val="00DB7C8A"/>
    <w:rsid w:val="00DC031B"/>
    <w:rsid w:val="00DC2DC5"/>
    <w:rsid w:val="00DC341B"/>
    <w:rsid w:val="00DC3AF9"/>
    <w:rsid w:val="00DD1CF9"/>
    <w:rsid w:val="00DD2BCD"/>
    <w:rsid w:val="00DD35E7"/>
    <w:rsid w:val="00DD5486"/>
    <w:rsid w:val="00DD650E"/>
    <w:rsid w:val="00DD6A49"/>
    <w:rsid w:val="00DD7968"/>
    <w:rsid w:val="00DE0B7E"/>
    <w:rsid w:val="00DE1418"/>
    <w:rsid w:val="00DE219F"/>
    <w:rsid w:val="00DE2205"/>
    <w:rsid w:val="00DE421E"/>
    <w:rsid w:val="00DE5454"/>
    <w:rsid w:val="00DE5FB7"/>
    <w:rsid w:val="00DE7F41"/>
    <w:rsid w:val="00DF0F50"/>
    <w:rsid w:val="00DF2309"/>
    <w:rsid w:val="00DF28DC"/>
    <w:rsid w:val="00DF3915"/>
    <w:rsid w:val="00DF437E"/>
    <w:rsid w:val="00DF44AC"/>
    <w:rsid w:val="00DF4CE2"/>
    <w:rsid w:val="00DF4F7E"/>
    <w:rsid w:val="00DF6F4B"/>
    <w:rsid w:val="00E0168F"/>
    <w:rsid w:val="00E02498"/>
    <w:rsid w:val="00E02F65"/>
    <w:rsid w:val="00E0316B"/>
    <w:rsid w:val="00E10021"/>
    <w:rsid w:val="00E11BA6"/>
    <w:rsid w:val="00E12071"/>
    <w:rsid w:val="00E12660"/>
    <w:rsid w:val="00E12838"/>
    <w:rsid w:val="00E13F9E"/>
    <w:rsid w:val="00E14404"/>
    <w:rsid w:val="00E15BBF"/>
    <w:rsid w:val="00E15ECD"/>
    <w:rsid w:val="00E1654D"/>
    <w:rsid w:val="00E23F00"/>
    <w:rsid w:val="00E2599A"/>
    <w:rsid w:val="00E26A0F"/>
    <w:rsid w:val="00E318D4"/>
    <w:rsid w:val="00E339EE"/>
    <w:rsid w:val="00E34896"/>
    <w:rsid w:val="00E3557A"/>
    <w:rsid w:val="00E4014C"/>
    <w:rsid w:val="00E401FC"/>
    <w:rsid w:val="00E42D1B"/>
    <w:rsid w:val="00E4558E"/>
    <w:rsid w:val="00E461EC"/>
    <w:rsid w:val="00E46786"/>
    <w:rsid w:val="00E46C0B"/>
    <w:rsid w:val="00E46FAB"/>
    <w:rsid w:val="00E474DC"/>
    <w:rsid w:val="00E47928"/>
    <w:rsid w:val="00E5155C"/>
    <w:rsid w:val="00E5385B"/>
    <w:rsid w:val="00E55EA9"/>
    <w:rsid w:val="00E56307"/>
    <w:rsid w:val="00E56691"/>
    <w:rsid w:val="00E56D55"/>
    <w:rsid w:val="00E56F52"/>
    <w:rsid w:val="00E57D47"/>
    <w:rsid w:val="00E57F76"/>
    <w:rsid w:val="00E60696"/>
    <w:rsid w:val="00E6152A"/>
    <w:rsid w:val="00E62028"/>
    <w:rsid w:val="00E62DF6"/>
    <w:rsid w:val="00E6393C"/>
    <w:rsid w:val="00E67E51"/>
    <w:rsid w:val="00E7100B"/>
    <w:rsid w:val="00E767E1"/>
    <w:rsid w:val="00E76BE0"/>
    <w:rsid w:val="00E7790B"/>
    <w:rsid w:val="00E81714"/>
    <w:rsid w:val="00E8503B"/>
    <w:rsid w:val="00E900D5"/>
    <w:rsid w:val="00E91546"/>
    <w:rsid w:val="00E91678"/>
    <w:rsid w:val="00E9206E"/>
    <w:rsid w:val="00E92A27"/>
    <w:rsid w:val="00E93438"/>
    <w:rsid w:val="00E93F64"/>
    <w:rsid w:val="00E96092"/>
    <w:rsid w:val="00E96737"/>
    <w:rsid w:val="00EA03DD"/>
    <w:rsid w:val="00EA0668"/>
    <w:rsid w:val="00EA127F"/>
    <w:rsid w:val="00EA1F53"/>
    <w:rsid w:val="00EA2D5A"/>
    <w:rsid w:val="00EA4376"/>
    <w:rsid w:val="00EA65A6"/>
    <w:rsid w:val="00EA70DC"/>
    <w:rsid w:val="00EB01FF"/>
    <w:rsid w:val="00EB06C6"/>
    <w:rsid w:val="00EB1B47"/>
    <w:rsid w:val="00EB1C98"/>
    <w:rsid w:val="00EB46E1"/>
    <w:rsid w:val="00EB5ECE"/>
    <w:rsid w:val="00EB7709"/>
    <w:rsid w:val="00EB7BD6"/>
    <w:rsid w:val="00EC01EF"/>
    <w:rsid w:val="00EC140E"/>
    <w:rsid w:val="00EC20FD"/>
    <w:rsid w:val="00EC2EF8"/>
    <w:rsid w:val="00EC3DAC"/>
    <w:rsid w:val="00EC42FF"/>
    <w:rsid w:val="00EC55DF"/>
    <w:rsid w:val="00EC5A73"/>
    <w:rsid w:val="00ED0192"/>
    <w:rsid w:val="00ED09E5"/>
    <w:rsid w:val="00ED1AEB"/>
    <w:rsid w:val="00ED3B7C"/>
    <w:rsid w:val="00ED3D0C"/>
    <w:rsid w:val="00ED4770"/>
    <w:rsid w:val="00ED4AEF"/>
    <w:rsid w:val="00ED527A"/>
    <w:rsid w:val="00ED570E"/>
    <w:rsid w:val="00ED5C98"/>
    <w:rsid w:val="00ED5CFE"/>
    <w:rsid w:val="00ED7712"/>
    <w:rsid w:val="00ED7C43"/>
    <w:rsid w:val="00ED7D8C"/>
    <w:rsid w:val="00EE005A"/>
    <w:rsid w:val="00EE05CF"/>
    <w:rsid w:val="00EE10AE"/>
    <w:rsid w:val="00EE2DA2"/>
    <w:rsid w:val="00EE4290"/>
    <w:rsid w:val="00EE43D9"/>
    <w:rsid w:val="00EE4B2D"/>
    <w:rsid w:val="00EE589E"/>
    <w:rsid w:val="00EE76D0"/>
    <w:rsid w:val="00EE7C89"/>
    <w:rsid w:val="00EE7FB7"/>
    <w:rsid w:val="00EF1185"/>
    <w:rsid w:val="00EF1AE3"/>
    <w:rsid w:val="00EF3FC7"/>
    <w:rsid w:val="00EF754D"/>
    <w:rsid w:val="00F027E9"/>
    <w:rsid w:val="00F03CD9"/>
    <w:rsid w:val="00F0775E"/>
    <w:rsid w:val="00F11E34"/>
    <w:rsid w:val="00F15F69"/>
    <w:rsid w:val="00F1612D"/>
    <w:rsid w:val="00F173DD"/>
    <w:rsid w:val="00F21119"/>
    <w:rsid w:val="00F25164"/>
    <w:rsid w:val="00F277D3"/>
    <w:rsid w:val="00F30997"/>
    <w:rsid w:val="00F324C6"/>
    <w:rsid w:val="00F32896"/>
    <w:rsid w:val="00F33C08"/>
    <w:rsid w:val="00F37352"/>
    <w:rsid w:val="00F377C3"/>
    <w:rsid w:val="00F41AE7"/>
    <w:rsid w:val="00F41B5A"/>
    <w:rsid w:val="00F41F44"/>
    <w:rsid w:val="00F42D17"/>
    <w:rsid w:val="00F451D3"/>
    <w:rsid w:val="00F457A0"/>
    <w:rsid w:val="00F46492"/>
    <w:rsid w:val="00F477B5"/>
    <w:rsid w:val="00F47B01"/>
    <w:rsid w:val="00F47E87"/>
    <w:rsid w:val="00F5057E"/>
    <w:rsid w:val="00F523F6"/>
    <w:rsid w:val="00F53410"/>
    <w:rsid w:val="00F541F8"/>
    <w:rsid w:val="00F5470A"/>
    <w:rsid w:val="00F551E6"/>
    <w:rsid w:val="00F5563D"/>
    <w:rsid w:val="00F56891"/>
    <w:rsid w:val="00F64CD4"/>
    <w:rsid w:val="00F64F37"/>
    <w:rsid w:val="00F65AB2"/>
    <w:rsid w:val="00F665AC"/>
    <w:rsid w:val="00F66C1B"/>
    <w:rsid w:val="00F70AB2"/>
    <w:rsid w:val="00F71285"/>
    <w:rsid w:val="00F73E78"/>
    <w:rsid w:val="00F740C2"/>
    <w:rsid w:val="00F7591E"/>
    <w:rsid w:val="00F75BAC"/>
    <w:rsid w:val="00F75EF9"/>
    <w:rsid w:val="00F760CD"/>
    <w:rsid w:val="00F77946"/>
    <w:rsid w:val="00F77A9B"/>
    <w:rsid w:val="00F812D1"/>
    <w:rsid w:val="00F81A9A"/>
    <w:rsid w:val="00F81F05"/>
    <w:rsid w:val="00F83035"/>
    <w:rsid w:val="00F84DE2"/>
    <w:rsid w:val="00F85AA7"/>
    <w:rsid w:val="00F866B0"/>
    <w:rsid w:val="00F869EF"/>
    <w:rsid w:val="00F86BE4"/>
    <w:rsid w:val="00F86C7B"/>
    <w:rsid w:val="00F86D61"/>
    <w:rsid w:val="00F905B6"/>
    <w:rsid w:val="00F90B31"/>
    <w:rsid w:val="00F914B2"/>
    <w:rsid w:val="00F91680"/>
    <w:rsid w:val="00F92399"/>
    <w:rsid w:val="00F926B9"/>
    <w:rsid w:val="00F9541D"/>
    <w:rsid w:val="00FA0403"/>
    <w:rsid w:val="00FA0CE6"/>
    <w:rsid w:val="00FA124D"/>
    <w:rsid w:val="00FA597D"/>
    <w:rsid w:val="00FA5B9A"/>
    <w:rsid w:val="00FA7470"/>
    <w:rsid w:val="00FB01B9"/>
    <w:rsid w:val="00FB14FF"/>
    <w:rsid w:val="00FB24DF"/>
    <w:rsid w:val="00FB4885"/>
    <w:rsid w:val="00FB498F"/>
    <w:rsid w:val="00FB755D"/>
    <w:rsid w:val="00FB763A"/>
    <w:rsid w:val="00FB79C0"/>
    <w:rsid w:val="00FC1142"/>
    <w:rsid w:val="00FC212F"/>
    <w:rsid w:val="00FC2EB8"/>
    <w:rsid w:val="00FC5C43"/>
    <w:rsid w:val="00FC6E09"/>
    <w:rsid w:val="00FD0B0A"/>
    <w:rsid w:val="00FD1598"/>
    <w:rsid w:val="00FD3EA1"/>
    <w:rsid w:val="00FD576E"/>
    <w:rsid w:val="00FD596B"/>
    <w:rsid w:val="00FD72EC"/>
    <w:rsid w:val="00FD7D3D"/>
    <w:rsid w:val="00FE58CC"/>
    <w:rsid w:val="00FE5A53"/>
    <w:rsid w:val="00FE75A9"/>
    <w:rsid w:val="00FF058D"/>
    <w:rsid w:val="00FF136C"/>
    <w:rsid w:val="00FF1D8E"/>
    <w:rsid w:val="00FF2440"/>
    <w:rsid w:val="00FF322C"/>
    <w:rsid w:val="00FF3922"/>
    <w:rsid w:val="00FF4B44"/>
    <w:rsid w:val="00FF50B2"/>
    <w:rsid w:val="00FF6BE1"/>
    <w:rsid w:val="00FF7745"/>
    <w:rsid w:val="00FF7BCB"/>
    <w:rsid w:val="440440E3"/>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D99101"/>
  <w15:docId w15:val="{E380FBE2-9244-4325-97DA-841A2489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qFormat/>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qFormat/>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character" w:styleId="Emphasis">
    <w:name w:val="Emphasis"/>
    <w:basedOn w:val="DefaultParagraphFont"/>
    <w:uiPriority w:val="20"/>
    <w:qFormat/>
    <w:rPr>
      <w:i/>
      <w:iCs/>
    </w:rPr>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rFonts w:cs="Traditional Arabic"/>
      <w:lang w:eastAsia="ko-KR"/>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Pr>
      <w:color w:val="0000FF"/>
      <w:u w:val="single"/>
    </w:rPr>
  </w:style>
  <w:style w:type="paragraph" w:styleId="List">
    <w:name w:val="List"/>
    <w:basedOn w:val="Normal"/>
    <w:qFormat/>
    <w:pPr>
      <w:ind w:left="360" w:hanging="360"/>
      <w:jc w:val="center"/>
    </w:pPr>
    <w:rPr>
      <w:sz w:val="24"/>
      <w:szCs w:val="24"/>
    </w:rPr>
  </w:style>
  <w:style w:type="paragraph" w:styleId="NormalWeb">
    <w:name w:val="Normal (Web)"/>
    <w:basedOn w:val="Normal"/>
    <w:uiPriority w:val="99"/>
    <w:qFormat/>
    <w:pPr>
      <w:spacing w:before="100" w:beforeAutospacing="1" w:after="100" w:afterAutospacing="1"/>
    </w:pPr>
    <w:rPr>
      <w:sz w:val="24"/>
      <w:szCs w:val="24"/>
    </w:rPr>
  </w:style>
  <w:style w:type="character" w:styleId="PageNumber">
    <w:name w:val="page number"/>
    <w:basedOn w:val="DefaultParagraphFont"/>
  </w:style>
  <w:style w:type="paragraph" w:styleId="PlainText">
    <w:name w:val="Plain Text"/>
    <w:basedOn w:val="Normal"/>
    <w:semiHidden/>
    <w:qFormat/>
    <w:rPr>
      <w:rFonts w:ascii="Courier New" w:eastAsia="BatangChe" w:hAnsi="Courier New"/>
      <w:sz w:val="24"/>
      <w:szCs w:val="24"/>
    </w:rPr>
  </w:style>
  <w:style w:type="character" w:styleId="Strong">
    <w:name w:val="Strong"/>
    <w:basedOn w:val="DefaultParagraphFont"/>
    <w:uiPriority w:val="22"/>
    <w:qFormat/>
    <w:rPr>
      <w:rFonts w:cs="Times New Roman"/>
      <w:b/>
      <w:bCs/>
    </w:rPr>
  </w:style>
  <w:style w:type="paragraph" w:styleId="Subtitle">
    <w:name w:val="Subtitle"/>
    <w:basedOn w:val="Normal"/>
    <w:qFormat/>
    <w:pPr>
      <w:jc w:val="center"/>
    </w:pPr>
    <w:rPr>
      <w:b/>
      <w:bCs/>
      <w:sz w:val="32"/>
      <w:szCs w:val="32"/>
      <w:lang w:val="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sz w:val="28"/>
      <w:szCs w:val="24"/>
      <w:lang w:val="id-ID"/>
    </w:rPr>
  </w:style>
  <w:style w:type="paragraph" w:customStyle="1" w:styleId="Judulbab">
    <w:name w:val="Judul bab"/>
    <w:basedOn w:val="Normal"/>
    <w:qFormat/>
    <w:pPr>
      <w:spacing w:line="475" w:lineRule="atLeast"/>
      <w:jc w:val="center"/>
    </w:pPr>
    <w:rPr>
      <w:b/>
      <w:sz w:val="32"/>
    </w:rPr>
  </w:style>
  <w:style w:type="paragraph" w:customStyle="1" w:styleId="IsiBabforKomputek">
    <w:name w:val="Isi Bab for Komputek"/>
    <w:basedOn w:val="Normal"/>
    <w:qFormat/>
    <w:pPr>
      <w:ind w:firstLine="720"/>
      <w:jc w:val="both"/>
    </w:pPr>
  </w:style>
  <w:style w:type="paragraph" w:customStyle="1" w:styleId="tole">
    <w:name w:val="tole"/>
    <w:basedOn w:val="Normal"/>
    <w:qFormat/>
    <w:pPr>
      <w:jc w:val="center"/>
      <w:outlineLvl w:val="0"/>
    </w:pPr>
    <w:rPr>
      <w:b/>
      <w:bCs/>
      <w:sz w:val="28"/>
      <w:szCs w:val="28"/>
    </w:rPr>
  </w:style>
  <w:style w:type="paragraph" w:customStyle="1" w:styleId="tolesBold">
    <w:name w:val="toles + Bold"/>
    <w:basedOn w:val="Normal"/>
    <w:qFormat/>
    <w:pPr>
      <w:jc w:val="center"/>
      <w:outlineLvl w:val="0"/>
    </w:pPr>
    <w:rPr>
      <w:i/>
      <w:iCs/>
      <w:sz w:val="24"/>
      <w:szCs w:val="24"/>
    </w:rPr>
  </w:style>
  <w:style w:type="paragraph" w:customStyle="1" w:styleId="toleLinespacingsingle">
    <w:name w:val="tole + Line spacing:  single"/>
    <w:basedOn w:val="Normal"/>
    <w:qFormat/>
    <w:pPr>
      <w:jc w:val="both"/>
    </w:pPr>
    <w:rPr>
      <w:sz w:val="24"/>
      <w:szCs w:val="24"/>
    </w:rPr>
  </w:style>
  <w:style w:type="paragraph" w:customStyle="1" w:styleId="bunga">
    <w:name w:val="bunga"/>
    <w:basedOn w:val="Normal"/>
    <w:qFormat/>
    <w:pPr>
      <w:jc w:val="both"/>
    </w:pPr>
    <w:rPr>
      <w:rFonts w:ascii="Arial" w:hAnsi="Arial" w:cs="Arial"/>
      <w:szCs w:val="24"/>
    </w:rPr>
  </w:style>
  <w:style w:type="paragraph" w:customStyle="1" w:styleId="bunga2">
    <w:name w:val="bunga2"/>
    <w:basedOn w:val="Normal"/>
    <w:qFormat/>
    <w:pPr>
      <w:jc w:val="both"/>
      <w:outlineLvl w:val="0"/>
    </w:pPr>
    <w:rPr>
      <w:rFonts w:ascii="Arial" w:hAnsi="Arial" w:cs="Arial"/>
      <w:b/>
      <w:bCs/>
      <w:szCs w:val="24"/>
    </w:rPr>
  </w:style>
  <w:style w:type="paragraph" w:customStyle="1" w:styleId="DiQi">
    <w:name w:val="DiQi"/>
    <w:basedOn w:val="Normal"/>
    <w:qFormat/>
    <w:pPr>
      <w:spacing w:line="360" w:lineRule="auto"/>
      <w:jc w:val="both"/>
    </w:pPr>
    <w:rPr>
      <w:sz w:val="24"/>
      <w:szCs w:val="24"/>
    </w:rPr>
  </w:style>
  <w:style w:type="paragraph" w:customStyle="1" w:styleId="tole3">
    <w:name w:val="tole3"/>
    <w:basedOn w:val="DiQi"/>
    <w:qFormat/>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qFormat/>
    <w:pPr>
      <w:numPr>
        <w:numId w:val="1"/>
      </w:numPr>
      <w:spacing w:line="240" w:lineRule="auto"/>
    </w:pPr>
    <w:rPr>
      <w:rFonts w:ascii="Arial" w:hAnsi="Arial" w:cs="Arial"/>
      <w:sz w:val="20"/>
    </w:rPr>
  </w:style>
  <w:style w:type="paragraph" w:customStyle="1" w:styleId="JossTole">
    <w:name w:val="JossTole"/>
    <w:basedOn w:val="DiQi"/>
    <w:qFormat/>
    <w:pPr>
      <w:spacing w:line="240" w:lineRule="auto"/>
      <w:ind w:firstLine="709"/>
    </w:pPr>
    <w:rPr>
      <w:rFonts w:ascii="Arial" w:hAnsi="Arial" w:cs="Arial"/>
      <w:sz w:val="20"/>
    </w:rPr>
  </w:style>
  <w:style w:type="paragraph" w:customStyle="1" w:styleId="Body0">
    <w:name w:val="Body 0"/>
    <w:basedOn w:val="Normal"/>
    <w:qFormat/>
    <w:pPr>
      <w:spacing w:line="360" w:lineRule="atLeast"/>
      <w:jc w:val="both"/>
    </w:pPr>
    <w:rPr>
      <w:rFonts w:ascii="Palatino" w:hAnsi="Palatino"/>
      <w:sz w:val="24"/>
      <w:szCs w:val="24"/>
    </w:rPr>
  </w:style>
  <w:style w:type="paragraph" w:customStyle="1" w:styleId="AutoBiography">
    <w:name w:val="AutoBiography"/>
    <w:basedOn w:val="Normal"/>
    <w:qFormat/>
    <w:pPr>
      <w:jc w:val="both"/>
    </w:pPr>
    <w:rPr>
      <w:rFonts w:eastAsia="MS Mincho" w:cs="Angsana New"/>
      <w:sz w:val="18"/>
      <w:szCs w:val="18"/>
      <w:lang w:bidi="th-TH"/>
    </w:rPr>
  </w:style>
  <w:style w:type="paragraph" w:customStyle="1" w:styleId="Default">
    <w:name w:val="Default"/>
    <w:qFormat/>
    <w:pPr>
      <w:widowControl w:val="0"/>
      <w:autoSpaceDE w:val="0"/>
      <w:autoSpaceDN w:val="0"/>
      <w:adjustRightInd w:val="0"/>
    </w:pPr>
    <w:rPr>
      <w:rFonts w:cs="Angsana New"/>
      <w:color w:val="000000"/>
      <w:sz w:val="24"/>
      <w:szCs w:val="24"/>
    </w:rPr>
  </w:style>
  <w:style w:type="paragraph" w:customStyle="1" w:styleId="SectionTitle">
    <w:name w:val="Section Title"/>
    <w:basedOn w:val="Normal"/>
    <w:qFormat/>
    <w:pPr>
      <w:snapToGrid w:val="0"/>
      <w:jc w:val="both"/>
    </w:pPr>
    <w:rPr>
      <w:rFonts w:eastAsia="MS Mincho" w:cs="Angsana New"/>
      <w:lang w:val="en-GB" w:bidi="th-TH"/>
    </w:rPr>
  </w:style>
  <w:style w:type="paragraph" w:customStyle="1" w:styleId="Style10ptJustified">
    <w:name w:val="Style 10 pt Justified"/>
    <w:basedOn w:val="Normal"/>
    <w:link w:val="Style10ptJustifiedChar"/>
    <w:qFormat/>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qFormat/>
    <w:rPr>
      <w:rFonts w:ascii="Arial" w:eastAsia="MS Mincho" w:hAnsi="Arial" w:cs="Arial"/>
      <w:iCs/>
      <w:lang w:val="en-GB" w:eastAsia="en-US" w:bidi="ar-SA"/>
    </w:rPr>
  </w:style>
  <w:style w:type="paragraph" w:customStyle="1" w:styleId="paperbody">
    <w:name w:val="paper body"/>
    <w:basedOn w:val="Normal"/>
    <w:qFormat/>
    <w:pPr>
      <w:jc w:val="both"/>
    </w:pPr>
    <w:rPr>
      <w:sz w:val="24"/>
      <w:szCs w:val="24"/>
      <w:lang w:val="en-AU"/>
    </w:rPr>
  </w:style>
  <w:style w:type="character" w:customStyle="1" w:styleId="CharChar">
    <w:name w:val="Char Char"/>
    <w:basedOn w:val="DefaultParagraphFont"/>
    <w:qFormat/>
    <w:rPr>
      <w:rFonts w:ascii="Courier New" w:eastAsia="BatangChe" w:hAnsi="Courier New"/>
      <w:sz w:val="24"/>
      <w:szCs w:val="24"/>
      <w:lang w:val="en-US" w:eastAsia="en-US"/>
    </w:rPr>
  </w:style>
  <w:style w:type="paragraph" w:customStyle="1" w:styleId="Body">
    <w:name w:val="Body"/>
    <w:basedOn w:val="Normal"/>
    <w:qFormat/>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qFormat/>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qFormat/>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qFormat/>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qFormat/>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qFormat/>
    <w:pPr>
      <w:jc w:val="center"/>
    </w:pPr>
    <w:rPr>
      <w:smallCaps/>
      <w:sz w:val="16"/>
      <w:szCs w:val="16"/>
    </w:rPr>
  </w:style>
  <w:style w:type="paragraph" w:customStyle="1" w:styleId="Sub-titles">
    <w:name w:val="Sub-titles"/>
    <w:basedOn w:val="Normal"/>
    <w:qFormat/>
    <w:pPr>
      <w:jc w:val="both"/>
    </w:pPr>
    <w:rPr>
      <w:b/>
      <w:bCs/>
      <w:color w:val="000000"/>
      <w:sz w:val="24"/>
      <w:szCs w:val="24"/>
      <w:lang w:val="pt-PT" w:eastAsia="pt-PT"/>
    </w:rPr>
  </w:style>
  <w:style w:type="paragraph" w:customStyle="1" w:styleId="text0">
    <w:name w:val="text"/>
    <w:basedOn w:val="Normal"/>
    <w:qFormat/>
    <w:pPr>
      <w:ind w:firstLine="227"/>
      <w:jc w:val="both"/>
    </w:pPr>
  </w:style>
  <w:style w:type="paragraph" w:customStyle="1" w:styleId="tables">
    <w:name w:val="tables"/>
    <w:basedOn w:val="Normal"/>
    <w:qFormat/>
    <w:pPr>
      <w:jc w:val="both"/>
    </w:pPr>
    <w:rPr>
      <w:sz w:val="18"/>
      <w:szCs w:val="18"/>
    </w:rPr>
  </w:style>
  <w:style w:type="paragraph" w:customStyle="1" w:styleId="Abstract">
    <w:name w:val="Abstract"/>
    <w:qFormat/>
    <w:pPr>
      <w:spacing w:after="200"/>
      <w:jc w:val="both"/>
    </w:pPr>
    <w:rPr>
      <w:rFonts w:eastAsia="SimSun"/>
      <w:b/>
      <w:sz w:val="18"/>
    </w:rPr>
  </w:style>
  <w:style w:type="paragraph" w:customStyle="1" w:styleId="Affiliation">
    <w:name w:val="Affiliation"/>
    <w:qFormat/>
    <w:pPr>
      <w:jc w:val="center"/>
    </w:pPr>
    <w:rPr>
      <w:rFonts w:eastAsia="SimSun"/>
    </w:rPr>
  </w:style>
  <w:style w:type="paragraph" w:customStyle="1" w:styleId="equation0">
    <w:name w:val="equation"/>
    <w:basedOn w:val="Normal"/>
    <w:qFormat/>
    <w:pPr>
      <w:tabs>
        <w:tab w:val="center" w:pos="2520"/>
        <w:tab w:val="right" w:pos="5040"/>
      </w:tabs>
      <w:spacing w:before="240" w:after="240" w:line="216" w:lineRule="auto"/>
      <w:jc w:val="center"/>
    </w:pPr>
    <w:rPr>
      <w:rFonts w:eastAsia="SimSun"/>
    </w:rPr>
  </w:style>
  <w:style w:type="paragraph" w:customStyle="1" w:styleId="figurecaption">
    <w:name w:val="figure caption"/>
    <w:qFormat/>
    <w:pPr>
      <w:spacing w:before="80" w:after="200"/>
      <w:jc w:val="center"/>
    </w:pPr>
    <w:rPr>
      <w:rFonts w:eastAsia="SimSun"/>
      <w:sz w:val="16"/>
    </w:rPr>
  </w:style>
  <w:style w:type="paragraph" w:customStyle="1" w:styleId="papertitle">
    <w:name w:val="paper title"/>
    <w:qFormat/>
    <w:pPr>
      <w:spacing w:after="120"/>
      <w:jc w:val="center"/>
    </w:pPr>
    <w:rPr>
      <w:rFonts w:eastAsia="SimSun"/>
      <w:sz w:val="48"/>
    </w:rPr>
  </w:style>
  <w:style w:type="paragraph" w:customStyle="1" w:styleId="references">
    <w:name w:val="references"/>
    <w:qFormat/>
    <w:pPr>
      <w:numPr>
        <w:numId w:val="2"/>
      </w:numPr>
      <w:spacing w:after="40" w:line="180" w:lineRule="exact"/>
      <w:jc w:val="both"/>
    </w:pPr>
    <w:rPr>
      <w:rFonts w:eastAsia="SimSun"/>
      <w:sz w:val="16"/>
    </w:rPr>
  </w:style>
  <w:style w:type="paragraph" w:customStyle="1" w:styleId="tablecolsubhead">
    <w:name w:val="table col subhead"/>
    <w:basedOn w:val="Normal"/>
    <w:qFormat/>
    <w:pPr>
      <w:jc w:val="center"/>
    </w:pPr>
    <w:rPr>
      <w:rFonts w:eastAsia="SimSun"/>
      <w:b/>
      <w:i/>
      <w:sz w:val="15"/>
    </w:rPr>
  </w:style>
  <w:style w:type="paragraph" w:customStyle="1" w:styleId="tablecopy">
    <w:name w:val="table copy"/>
    <w:qFormat/>
    <w:pPr>
      <w:jc w:val="both"/>
    </w:pPr>
    <w:rPr>
      <w:rFonts w:eastAsia="SimSun"/>
      <w:sz w:val="16"/>
    </w:rPr>
  </w:style>
  <w:style w:type="paragraph" w:customStyle="1" w:styleId="tablehead">
    <w:name w:val="table head"/>
    <w:qFormat/>
    <w:pPr>
      <w:numPr>
        <w:numId w:val="3"/>
      </w:numPr>
      <w:spacing w:before="240" w:after="120" w:line="216" w:lineRule="auto"/>
      <w:jc w:val="center"/>
    </w:pPr>
    <w:rPr>
      <w:rFonts w:eastAsia="SimSun"/>
      <w:smallCaps/>
      <w:sz w:val="16"/>
    </w:rPr>
  </w:style>
  <w:style w:type="character" w:customStyle="1" w:styleId="shorttext">
    <w:name w:val="short_text"/>
    <w:basedOn w:val="DefaultParagraphFont"/>
    <w:qFormat/>
  </w:style>
  <w:style w:type="character" w:customStyle="1" w:styleId="longtext">
    <w:name w:val="long_text"/>
    <w:basedOn w:val="DefaultParagraphFont"/>
    <w:qFormat/>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paragraph" w:styleId="ListParagraph">
    <w:name w:val="List Paragraph"/>
    <w:basedOn w:val="Normal"/>
    <w:link w:val="ListParagraphChar"/>
    <w:uiPriority w:val="1"/>
    <w:qFormat/>
    <w:pPr>
      <w:spacing w:after="200" w:line="276" w:lineRule="auto"/>
      <w:ind w:left="720"/>
      <w:contextualSpacing/>
    </w:pPr>
    <w:rPr>
      <w:rFonts w:ascii="Calibri" w:hAnsi="Calibri"/>
      <w:sz w:val="22"/>
      <w:szCs w:val="22"/>
      <w:lang w:val="en-GB" w:eastAsia="en-GB"/>
    </w:rPr>
  </w:style>
  <w:style w:type="paragraph" w:styleId="NoSpacing">
    <w:name w:val="No Spacing"/>
    <w:link w:val="NoSpacingChar"/>
    <w:uiPriority w:val="1"/>
    <w:qFormat/>
    <w:rPr>
      <w:rFonts w:ascii="Calibri" w:eastAsia="Calibri" w:hAnsi="Calibri"/>
      <w:sz w:val="22"/>
      <w:szCs w:val="22"/>
    </w:rPr>
  </w:style>
  <w:style w:type="character" w:customStyle="1" w:styleId="hps">
    <w:name w:val="hps"/>
    <w:basedOn w:val="DefaultParagraphFont"/>
    <w:qFormat/>
  </w:style>
  <w:style w:type="character" w:customStyle="1" w:styleId="st">
    <w:name w:val="st"/>
    <w:basedOn w:val="DefaultParagraphFont"/>
    <w:qFormat/>
  </w:style>
  <w:style w:type="character" w:customStyle="1" w:styleId="fontstyle01">
    <w:name w:val="fontstyle01"/>
    <w:basedOn w:val="DefaultParagraphFont"/>
    <w:rPr>
      <w:rFonts w:ascii="NimbusRomNo9L-Medi" w:hAnsi="NimbusRomNo9L-Medi" w:hint="default"/>
      <w:b/>
      <w:bCs/>
      <w:color w:val="000000"/>
      <w:sz w:val="20"/>
      <w:szCs w:val="20"/>
    </w:rPr>
  </w:style>
  <w:style w:type="character" w:customStyle="1" w:styleId="fontstyle21">
    <w:name w:val="fontstyle21"/>
    <w:basedOn w:val="DefaultParagraphFont"/>
    <w:qFormat/>
    <w:rPr>
      <w:rFonts w:ascii="NimbusRomNo9L-Regu" w:hAnsi="NimbusRomNo9L-Regu" w:hint="default"/>
      <w:color w:val="000000"/>
      <w:sz w:val="20"/>
      <w:szCs w:val="20"/>
    </w:rPr>
  </w:style>
  <w:style w:type="character" w:customStyle="1" w:styleId="HeaderChar">
    <w:name w:val="Header Char"/>
    <w:basedOn w:val="DefaultParagraphFont"/>
    <w:link w:val="Header"/>
    <w:uiPriority w:val="99"/>
    <w:qFormat/>
  </w:style>
  <w:style w:type="character" w:customStyle="1" w:styleId="ListParagraphChar">
    <w:name w:val="List Paragraph Char"/>
    <w:link w:val="ListParagraph"/>
    <w:uiPriority w:val="34"/>
    <w:qFormat/>
    <w:locked/>
    <w:rPr>
      <w:rFonts w:ascii="Calibri" w:hAnsi="Calibri"/>
      <w:sz w:val="22"/>
      <w:szCs w:val="22"/>
      <w:lang w:val="en-GB" w:eastAsia="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SpacingChar">
    <w:name w:val="No Spacing Char"/>
    <w:link w:val="NoSpacing"/>
    <w:uiPriority w:val="1"/>
    <w:qFormat/>
    <w:locked/>
    <w:rPr>
      <w:rFonts w:ascii="Calibri" w:eastAsia="Calibri" w:hAnsi="Calibri"/>
      <w:sz w:val="22"/>
      <w:szCs w:val="22"/>
    </w:rPr>
  </w:style>
  <w:style w:type="paragraph" w:customStyle="1" w:styleId="BodyArtikel">
    <w:name w:val="Body Artikel"/>
    <w:basedOn w:val="Normal"/>
    <w:qFormat/>
    <w:pPr>
      <w:ind w:firstLine="567"/>
      <w:jc w:val="both"/>
    </w:pPr>
    <w:rPr>
      <w:rFonts w:ascii="Cambria" w:hAnsi="Cambria"/>
      <w:sz w:val="22"/>
      <w:szCs w:val="22"/>
      <w:lang w:val="id-ID"/>
    </w:rPr>
  </w:style>
  <w:style w:type="character" w:customStyle="1" w:styleId="mceitemhidden">
    <w:name w:val="mceitemhidden"/>
    <w:basedOn w:val="DefaultParagraphFont"/>
    <w:qFormat/>
  </w:style>
  <w:style w:type="character" w:styleId="CommentReference">
    <w:name w:val="annotation reference"/>
    <w:basedOn w:val="DefaultParagraphFont"/>
    <w:uiPriority w:val="99"/>
    <w:semiHidden/>
    <w:unhideWhenUsed/>
    <w:rsid w:val="00BA0BE3"/>
    <w:rPr>
      <w:sz w:val="16"/>
      <w:szCs w:val="16"/>
    </w:rPr>
  </w:style>
  <w:style w:type="paragraph" w:styleId="CommentText">
    <w:name w:val="annotation text"/>
    <w:basedOn w:val="Normal"/>
    <w:link w:val="CommentTextChar"/>
    <w:uiPriority w:val="99"/>
    <w:semiHidden/>
    <w:unhideWhenUsed/>
    <w:rsid w:val="00BA0BE3"/>
  </w:style>
  <w:style w:type="character" w:customStyle="1" w:styleId="CommentTextChar">
    <w:name w:val="Comment Text Char"/>
    <w:basedOn w:val="DefaultParagraphFont"/>
    <w:link w:val="CommentText"/>
    <w:uiPriority w:val="99"/>
    <w:semiHidden/>
    <w:rsid w:val="00BA0BE3"/>
  </w:style>
  <w:style w:type="paragraph" w:styleId="CommentSubject">
    <w:name w:val="annotation subject"/>
    <w:basedOn w:val="CommentText"/>
    <w:next w:val="CommentText"/>
    <w:link w:val="CommentSubjectChar"/>
    <w:uiPriority w:val="99"/>
    <w:semiHidden/>
    <w:unhideWhenUsed/>
    <w:rsid w:val="00BA0BE3"/>
    <w:rPr>
      <w:b/>
      <w:bCs/>
    </w:rPr>
  </w:style>
  <w:style w:type="character" w:customStyle="1" w:styleId="CommentSubjectChar">
    <w:name w:val="Comment Subject Char"/>
    <w:basedOn w:val="CommentTextChar"/>
    <w:link w:val="CommentSubject"/>
    <w:uiPriority w:val="99"/>
    <w:semiHidden/>
    <w:rsid w:val="00BA0BE3"/>
    <w:rPr>
      <w:b/>
      <w:bCs/>
    </w:rPr>
  </w:style>
  <w:style w:type="character" w:customStyle="1" w:styleId="rynqvb">
    <w:name w:val="rynqvb"/>
    <w:basedOn w:val="DefaultParagraphFont"/>
    <w:rsid w:val="00502A0E"/>
  </w:style>
  <w:style w:type="table" w:styleId="TableGridLight">
    <w:name w:val="Grid Table Light"/>
    <w:basedOn w:val="TableNormal"/>
    <w:uiPriority w:val="40"/>
    <w:rsid w:val="002E4A65"/>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efaultParagraphFont"/>
    <w:rsid w:val="00994F08"/>
  </w:style>
  <w:style w:type="paragraph" w:customStyle="1" w:styleId="TableParagraph">
    <w:name w:val="Table Paragraph"/>
    <w:basedOn w:val="Normal"/>
    <w:uiPriority w:val="1"/>
    <w:qFormat/>
    <w:rsid w:val="004B7240"/>
    <w:pPr>
      <w:widowControl w:val="0"/>
      <w:autoSpaceDE w:val="0"/>
      <w:autoSpaceDN w:val="0"/>
      <w:spacing w:line="257" w:lineRule="exact"/>
      <w:jc w:val="center"/>
    </w:pPr>
    <w:rPr>
      <w:sz w:val="22"/>
      <w:szCs w:val="22"/>
      <w:lang w:val="id"/>
    </w:rPr>
  </w:style>
  <w:style w:type="character" w:styleId="UnresolvedMention">
    <w:name w:val="Unresolved Mention"/>
    <w:basedOn w:val="DefaultParagraphFont"/>
    <w:uiPriority w:val="99"/>
    <w:semiHidden/>
    <w:unhideWhenUsed/>
    <w:rsid w:val="00880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16">
      <w:bodyDiv w:val="1"/>
      <w:marLeft w:val="0"/>
      <w:marRight w:val="0"/>
      <w:marTop w:val="0"/>
      <w:marBottom w:val="0"/>
      <w:divBdr>
        <w:top w:val="none" w:sz="0" w:space="0" w:color="auto"/>
        <w:left w:val="none" w:sz="0" w:space="0" w:color="auto"/>
        <w:bottom w:val="none" w:sz="0" w:space="0" w:color="auto"/>
        <w:right w:val="none" w:sz="0" w:space="0" w:color="auto"/>
      </w:divBdr>
      <w:divsChild>
        <w:div w:id="1414816562">
          <w:marLeft w:val="0"/>
          <w:marRight w:val="0"/>
          <w:marTop w:val="0"/>
          <w:marBottom w:val="0"/>
          <w:divBdr>
            <w:top w:val="none" w:sz="0" w:space="0" w:color="auto"/>
            <w:left w:val="none" w:sz="0" w:space="0" w:color="auto"/>
            <w:bottom w:val="none" w:sz="0" w:space="0" w:color="auto"/>
            <w:right w:val="none" w:sz="0" w:space="0" w:color="auto"/>
          </w:divBdr>
          <w:divsChild>
            <w:div w:id="1030375765">
              <w:marLeft w:val="0"/>
              <w:marRight w:val="0"/>
              <w:marTop w:val="0"/>
              <w:marBottom w:val="0"/>
              <w:divBdr>
                <w:top w:val="none" w:sz="0" w:space="0" w:color="auto"/>
                <w:left w:val="none" w:sz="0" w:space="0" w:color="auto"/>
                <w:bottom w:val="none" w:sz="0" w:space="0" w:color="auto"/>
                <w:right w:val="none" w:sz="0" w:space="0" w:color="auto"/>
              </w:divBdr>
              <w:divsChild>
                <w:div w:id="1321233891">
                  <w:marLeft w:val="0"/>
                  <w:marRight w:val="0"/>
                  <w:marTop w:val="0"/>
                  <w:marBottom w:val="0"/>
                  <w:divBdr>
                    <w:top w:val="none" w:sz="0" w:space="0" w:color="auto"/>
                    <w:left w:val="none" w:sz="0" w:space="0" w:color="auto"/>
                    <w:bottom w:val="none" w:sz="0" w:space="0" w:color="auto"/>
                    <w:right w:val="none" w:sz="0" w:space="0" w:color="auto"/>
                  </w:divBdr>
                  <w:divsChild>
                    <w:div w:id="5990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8548">
          <w:marLeft w:val="0"/>
          <w:marRight w:val="0"/>
          <w:marTop w:val="0"/>
          <w:marBottom w:val="0"/>
          <w:divBdr>
            <w:top w:val="none" w:sz="0" w:space="0" w:color="auto"/>
            <w:left w:val="none" w:sz="0" w:space="0" w:color="auto"/>
            <w:bottom w:val="none" w:sz="0" w:space="0" w:color="auto"/>
            <w:right w:val="none" w:sz="0" w:space="0" w:color="auto"/>
          </w:divBdr>
          <w:divsChild>
            <w:div w:id="127169168">
              <w:marLeft w:val="0"/>
              <w:marRight w:val="0"/>
              <w:marTop w:val="0"/>
              <w:marBottom w:val="0"/>
              <w:divBdr>
                <w:top w:val="none" w:sz="0" w:space="0" w:color="auto"/>
                <w:left w:val="none" w:sz="0" w:space="0" w:color="auto"/>
                <w:bottom w:val="none" w:sz="0" w:space="0" w:color="auto"/>
                <w:right w:val="none" w:sz="0" w:space="0" w:color="auto"/>
              </w:divBdr>
              <w:divsChild>
                <w:div w:id="648634458">
                  <w:marLeft w:val="0"/>
                  <w:marRight w:val="0"/>
                  <w:marTop w:val="0"/>
                  <w:marBottom w:val="0"/>
                  <w:divBdr>
                    <w:top w:val="none" w:sz="0" w:space="0" w:color="auto"/>
                    <w:left w:val="none" w:sz="0" w:space="0" w:color="auto"/>
                    <w:bottom w:val="none" w:sz="0" w:space="0" w:color="auto"/>
                    <w:right w:val="none" w:sz="0" w:space="0" w:color="auto"/>
                  </w:divBdr>
                  <w:divsChild>
                    <w:div w:id="1605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9587">
      <w:bodyDiv w:val="1"/>
      <w:marLeft w:val="0"/>
      <w:marRight w:val="0"/>
      <w:marTop w:val="0"/>
      <w:marBottom w:val="0"/>
      <w:divBdr>
        <w:top w:val="none" w:sz="0" w:space="0" w:color="auto"/>
        <w:left w:val="none" w:sz="0" w:space="0" w:color="auto"/>
        <w:bottom w:val="none" w:sz="0" w:space="0" w:color="auto"/>
        <w:right w:val="none" w:sz="0" w:space="0" w:color="auto"/>
      </w:divBdr>
      <w:divsChild>
        <w:div w:id="2110157434">
          <w:marLeft w:val="0"/>
          <w:marRight w:val="0"/>
          <w:marTop w:val="0"/>
          <w:marBottom w:val="0"/>
          <w:divBdr>
            <w:top w:val="none" w:sz="0" w:space="0" w:color="auto"/>
            <w:left w:val="none" w:sz="0" w:space="0" w:color="auto"/>
            <w:bottom w:val="none" w:sz="0" w:space="0" w:color="auto"/>
            <w:right w:val="none" w:sz="0" w:space="0" w:color="auto"/>
          </w:divBdr>
          <w:divsChild>
            <w:div w:id="893349866">
              <w:marLeft w:val="0"/>
              <w:marRight w:val="0"/>
              <w:marTop w:val="0"/>
              <w:marBottom w:val="0"/>
              <w:divBdr>
                <w:top w:val="none" w:sz="0" w:space="0" w:color="auto"/>
                <w:left w:val="none" w:sz="0" w:space="0" w:color="auto"/>
                <w:bottom w:val="none" w:sz="0" w:space="0" w:color="auto"/>
                <w:right w:val="none" w:sz="0" w:space="0" w:color="auto"/>
              </w:divBdr>
              <w:divsChild>
                <w:div w:id="1708942047">
                  <w:marLeft w:val="0"/>
                  <w:marRight w:val="0"/>
                  <w:marTop w:val="0"/>
                  <w:marBottom w:val="0"/>
                  <w:divBdr>
                    <w:top w:val="none" w:sz="0" w:space="0" w:color="auto"/>
                    <w:left w:val="none" w:sz="0" w:space="0" w:color="auto"/>
                    <w:bottom w:val="none" w:sz="0" w:space="0" w:color="auto"/>
                    <w:right w:val="none" w:sz="0" w:space="0" w:color="auto"/>
                  </w:divBdr>
                  <w:divsChild>
                    <w:div w:id="4657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5788">
          <w:marLeft w:val="0"/>
          <w:marRight w:val="0"/>
          <w:marTop w:val="0"/>
          <w:marBottom w:val="0"/>
          <w:divBdr>
            <w:top w:val="none" w:sz="0" w:space="0" w:color="auto"/>
            <w:left w:val="none" w:sz="0" w:space="0" w:color="auto"/>
            <w:bottom w:val="none" w:sz="0" w:space="0" w:color="auto"/>
            <w:right w:val="none" w:sz="0" w:space="0" w:color="auto"/>
          </w:divBdr>
          <w:divsChild>
            <w:div w:id="1317077730">
              <w:marLeft w:val="0"/>
              <w:marRight w:val="0"/>
              <w:marTop w:val="0"/>
              <w:marBottom w:val="0"/>
              <w:divBdr>
                <w:top w:val="none" w:sz="0" w:space="0" w:color="auto"/>
                <w:left w:val="none" w:sz="0" w:space="0" w:color="auto"/>
                <w:bottom w:val="none" w:sz="0" w:space="0" w:color="auto"/>
                <w:right w:val="none" w:sz="0" w:space="0" w:color="auto"/>
              </w:divBdr>
              <w:divsChild>
                <w:div w:id="830023351">
                  <w:marLeft w:val="0"/>
                  <w:marRight w:val="0"/>
                  <w:marTop w:val="0"/>
                  <w:marBottom w:val="0"/>
                  <w:divBdr>
                    <w:top w:val="none" w:sz="0" w:space="0" w:color="auto"/>
                    <w:left w:val="none" w:sz="0" w:space="0" w:color="auto"/>
                    <w:bottom w:val="none" w:sz="0" w:space="0" w:color="auto"/>
                    <w:right w:val="none" w:sz="0" w:space="0" w:color="auto"/>
                  </w:divBdr>
                  <w:divsChild>
                    <w:div w:id="14421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9935">
      <w:bodyDiv w:val="1"/>
      <w:marLeft w:val="0"/>
      <w:marRight w:val="0"/>
      <w:marTop w:val="0"/>
      <w:marBottom w:val="0"/>
      <w:divBdr>
        <w:top w:val="none" w:sz="0" w:space="0" w:color="auto"/>
        <w:left w:val="none" w:sz="0" w:space="0" w:color="auto"/>
        <w:bottom w:val="none" w:sz="0" w:space="0" w:color="auto"/>
        <w:right w:val="none" w:sz="0" w:space="0" w:color="auto"/>
      </w:divBdr>
    </w:div>
    <w:div w:id="101808473">
      <w:bodyDiv w:val="1"/>
      <w:marLeft w:val="0"/>
      <w:marRight w:val="0"/>
      <w:marTop w:val="0"/>
      <w:marBottom w:val="0"/>
      <w:divBdr>
        <w:top w:val="none" w:sz="0" w:space="0" w:color="auto"/>
        <w:left w:val="none" w:sz="0" w:space="0" w:color="auto"/>
        <w:bottom w:val="none" w:sz="0" w:space="0" w:color="auto"/>
        <w:right w:val="none" w:sz="0" w:space="0" w:color="auto"/>
      </w:divBdr>
    </w:div>
    <w:div w:id="119230431">
      <w:bodyDiv w:val="1"/>
      <w:marLeft w:val="0"/>
      <w:marRight w:val="0"/>
      <w:marTop w:val="0"/>
      <w:marBottom w:val="0"/>
      <w:divBdr>
        <w:top w:val="none" w:sz="0" w:space="0" w:color="auto"/>
        <w:left w:val="none" w:sz="0" w:space="0" w:color="auto"/>
        <w:bottom w:val="none" w:sz="0" w:space="0" w:color="auto"/>
        <w:right w:val="none" w:sz="0" w:space="0" w:color="auto"/>
      </w:divBdr>
      <w:divsChild>
        <w:div w:id="1949462164">
          <w:marLeft w:val="0"/>
          <w:marRight w:val="0"/>
          <w:marTop w:val="0"/>
          <w:marBottom w:val="0"/>
          <w:divBdr>
            <w:top w:val="none" w:sz="0" w:space="0" w:color="auto"/>
            <w:left w:val="none" w:sz="0" w:space="0" w:color="auto"/>
            <w:bottom w:val="none" w:sz="0" w:space="0" w:color="auto"/>
            <w:right w:val="none" w:sz="0" w:space="0" w:color="auto"/>
          </w:divBdr>
          <w:divsChild>
            <w:div w:id="1370110913">
              <w:marLeft w:val="0"/>
              <w:marRight w:val="0"/>
              <w:marTop w:val="0"/>
              <w:marBottom w:val="0"/>
              <w:divBdr>
                <w:top w:val="none" w:sz="0" w:space="0" w:color="auto"/>
                <w:left w:val="none" w:sz="0" w:space="0" w:color="auto"/>
                <w:bottom w:val="none" w:sz="0" w:space="0" w:color="auto"/>
                <w:right w:val="none" w:sz="0" w:space="0" w:color="auto"/>
              </w:divBdr>
              <w:divsChild>
                <w:div w:id="284586000">
                  <w:marLeft w:val="0"/>
                  <w:marRight w:val="0"/>
                  <w:marTop w:val="0"/>
                  <w:marBottom w:val="0"/>
                  <w:divBdr>
                    <w:top w:val="none" w:sz="0" w:space="0" w:color="auto"/>
                    <w:left w:val="none" w:sz="0" w:space="0" w:color="auto"/>
                    <w:bottom w:val="none" w:sz="0" w:space="0" w:color="auto"/>
                    <w:right w:val="none" w:sz="0" w:space="0" w:color="auto"/>
                  </w:divBdr>
                  <w:divsChild>
                    <w:div w:id="84832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5266">
          <w:marLeft w:val="0"/>
          <w:marRight w:val="0"/>
          <w:marTop w:val="0"/>
          <w:marBottom w:val="0"/>
          <w:divBdr>
            <w:top w:val="none" w:sz="0" w:space="0" w:color="auto"/>
            <w:left w:val="none" w:sz="0" w:space="0" w:color="auto"/>
            <w:bottom w:val="none" w:sz="0" w:space="0" w:color="auto"/>
            <w:right w:val="none" w:sz="0" w:space="0" w:color="auto"/>
          </w:divBdr>
          <w:divsChild>
            <w:div w:id="1856189558">
              <w:marLeft w:val="0"/>
              <w:marRight w:val="0"/>
              <w:marTop w:val="0"/>
              <w:marBottom w:val="0"/>
              <w:divBdr>
                <w:top w:val="none" w:sz="0" w:space="0" w:color="auto"/>
                <w:left w:val="none" w:sz="0" w:space="0" w:color="auto"/>
                <w:bottom w:val="none" w:sz="0" w:space="0" w:color="auto"/>
                <w:right w:val="none" w:sz="0" w:space="0" w:color="auto"/>
              </w:divBdr>
              <w:divsChild>
                <w:div w:id="2012440659">
                  <w:marLeft w:val="0"/>
                  <w:marRight w:val="0"/>
                  <w:marTop w:val="0"/>
                  <w:marBottom w:val="0"/>
                  <w:divBdr>
                    <w:top w:val="none" w:sz="0" w:space="0" w:color="auto"/>
                    <w:left w:val="none" w:sz="0" w:space="0" w:color="auto"/>
                    <w:bottom w:val="none" w:sz="0" w:space="0" w:color="auto"/>
                    <w:right w:val="none" w:sz="0" w:space="0" w:color="auto"/>
                  </w:divBdr>
                  <w:divsChild>
                    <w:div w:id="1001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77991">
      <w:bodyDiv w:val="1"/>
      <w:marLeft w:val="0"/>
      <w:marRight w:val="0"/>
      <w:marTop w:val="0"/>
      <w:marBottom w:val="0"/>
      <w:divBdr>
        <w:top w:val="none" w:sz="0" w:space="0" w:color="auto"/>
        <w:left w:val="none" w:sz="0" w:space="0" w:color="auto"/>
        <w:bottom w:val="none" w:sz="0" w:space="0" w:color="auto"/>
        <w:right w:val="none" w:sz="0" w:space="0" w:color="auto"/>
      </w:divBdr>
    </w:div>
    <w:div w:id="185605989">
      <w:bodyDiv w:val="1"/>
      <w:marLeft w:val="0"/>
      <w:marRight w:val="0"/>
      <w:marTop w:val="0"/>
      <w:marBottom w:val="0"/>
      <w:divBdr>
        <w:top w:val="none" w:sz="0" w:space="0" w:color="auto"/>
        <w:left w:val="none" w:sz="0" w:space="0" w:color="auto"/>
        <w:bottom w:val="none" w:sz="0" w:space="0" w:color="auto"/>
        <w:right w:val="none" w:sz="0" w:space="0" w:color="auto"/>
      </w:divBdr>
    </w:div>
    <w:div w:id="238710396">
      <w:bodyDiv w:val="1"/>
      <w:marLeft w:val="0"/>
      <w:marRight w:val="0"/>
      <w:marTop w:val="0"/>
      <w:marBottom w:val="0"/>
      <w:divBdr>
        <w:top w:val="none" w:sz="0" w:space="0" w:color="auto"/>
        <w:left w:val="none" w:sz="0" w:space="0" w:color="auto"/>
        <w:bottom w:val="none" w:sz="0" w:space="0" w:color="auto"/>
        <w:right w:val="none" w:sz="0" w:space="0" w:color="auto"/>
      </w:divBdr>
      <w:divsChild>
        <w:div w:id="56099261">
          <w:marLeft w:val="0"/>
          <w:marRight w:val="0"/>
          <w:marTop w:val="0"/>
          <w:marBottom w:val="0"/>
          <w:divBdr>
            <w:top w:val="none" w:sz="0" w:space="0" w:color="auto"/>
            <w:left w:val="none" w:sz="0" w:space="0" w:color="auto"/>
            <w:bottom w:val="none" w:sz="0" w:space="0" w:color="auto"/>
            <w:right w:val="none" w:sz="0" w:space="0" w:color="auto"/>
          </w:divBdr>
          <w:divsChild>
            <w:div w:id="1544054227">
              <w:marLeft w:val="0"/>
              <w:marRight w:val="0"/>
              <w:marTop w:val="0"/>
              <w:marBottom w:val="0"/>
              <w:divBdr>
                <w:top w:val="none" w:sz="0" w:space="0" w:color="auto"/>
                <w:left w:val="none" w:sz="0" w:space="0" w:color="auto"/>
                <w:bottom w:val="none" w:sz="0" w:space="0" w:color="auto"/>
                <w:right w:val="none" w:sz="0" w:space="0" w:color="auto"/>
              </w:divBdr>
              <w:divsChild>
                <w:div w:id="1693611649">
                  <w:marLeft w:val="0"/>
                  <w:marRight w:val="0"/>
                  <w:marTop w:val="0"/>
                  <w:marBottom w:val="0"/>
                  <w:divBdr>
                    <w:top w:val="none" w:sz="0" w:space="0" w:color="auto"/>
                    <w:left w:val="none" w:sz="0" w:space="0" w:color="auto"/>
                    <w:bottom w:val="none" w:sz="0" w:space="0" w:color="auto"/>
                    <w:right w:val="none" w:sz="0" w:space="0" w:color="auto"/>
                  </w:divBdr>
                  <w:divsChild>
                    <w:div w:id="3263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4103">
          <w:marLeft w:val="0"/>
          <w:marRight w:val="0"/>
          <w:marTop w:val="0"/>
          <w:marBottom w:val="0"/>
          <w:divBdr>
            <w:top w:val="none" w:sz="0" w:space="0" w:color="auto"/>
            <w:left w:val="none" w:sz="0" w:space="0" w:color="auto"/>
            <w:bottom w:val="none" w:sz="0" w:space="0" w:color="auto"/>
            <w:right w:val="none" w:sz="0" w:space="0" w:color="auto"/>
          </w:divBdr>
          <w:divsChild>
            <w:div w:id="122358636">
              <w:marLeft w:val="0"/>
              <w:marRight w:val="0"/>
              <w:marTop w:val="0"/>
              <w:marBottom w:val="0"/>
              <w:divBdr>
                <w:top w:val="none" w:sz="0" w:space="0" w:color="auto"/>
                <w:left w:val="none" w:sz="0" w:space="0" w:color="auto"/>
                <w:bottom w:val="none" w:sz="0" w:space="0" w:color="auto"/>
                <w:right w:val="none" w:sz="0" w:space="0" w:color="auto"/>
              </w:divBdr>
              <w:divsChild>
                <w:div w:id="1630283248">
                  <w:marLeft w:val="0"/>
                  <w:marRight w:val="0"/>
                  <w:marTop w:val="0"/>
                  <w:marBottom w:val="0"/>
                  <w:divBdr>
                    <w:top w:val="none" w:sz="0" w:space="0" w:color="auto"/>
                    <w:left w:val="none" w:sz="0" w:space="0" w:color="auto"/>
                    <w:bottom w:val="none" w:sz="0" w:space="0" w:color="auto"/>
                    <w:right w:val="none" w:sz="0" w:space="0" w:color="auto"/>
                  </w:divBdr>
                  <w:divsChild>
                    <w:div w:id="9202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12473">
      <w:bodyDiv w:val="1"/>
      <w:marLeft w:val="0"/>
      <w:marRight w:val="0"/>
      <w:marTop w:val="0"/>
      <w:marBottom w:val="0"/>
      <w:divBdr>
        <w:top w:val="none" w:sz="0" w:space="0" w:color="auto"/>
        <w:left w:val="none" w:sz="0" w:space="0" w:color="auto"/>
        <w:bottom w:val="none" w:sz="0" w:space="0" w:color="auto"/>
        <w:right w:val="none" w:sz="0" w:space="0" w:color="auto"/>
      </w:divBdr>
    </w:div>
    <w:div w:id="274869549">
      <w:bodyDiv w:val="1"/>
      <w:marLeft w:val="0"/>
      <w:marRight w:val="0"/>
      <w:marTop w:val="0"/>
      <w:marBottom w:val="0"/>
      <w:divBdr>
        <w:top w:val="none" w:sz="0" w:space="0" w:color="auto"/>
        <w:left w:val="none" w:sz="0" w:space="0" w:color="auto"/>
        <w:bottom w:val="none" w:sz="0" w:space="0" w:color="auto"/>
        <w:right w:val="none" w:sz="0" w:space="0" w:color="auto"/>
      </w:divBdr>
    </w:div>
    <w:div w:id="328676813">
      <w:bodyDiv w:val="1"/>
      <w:marLeft w:val="0"/>
      <w:marRight w:val="0"/>
      <w:marTop w:val="0"/>
      <w:marBottom w:val="0"/>
      <w:divBdr>
        <w:top w:val="none" w:sz="0" w:space="0" w:color="auto"/>
        <w:left w:val="none" w:sz="0" w:space="0" w:color="auto"/>
        <w:bottom w:val="none" w:sz="0" w:space="0" w:color="auto"/>
        <w:right w:val="none" w:sz="0" w:space="0" w:color="auto"/>
      </w:divBdr>
      <w:divsChild>
        <w:div w:id="337193934">
          <w:marLeft w:val="0"/>
          <w:marRight w:val="0"/>
          <w:marTop w:val="0"/>
          <w:marBottom w:val="0"/>
          <w:divBdr>
            <w:top w:val="none" w:sz="0" w:space="0" w:color="auto"/>
            <w:left w:val="none" w:sz="0" w:space="0" w:color="auto"/>
            <w:bottom w:val="none" w:sz="0" w:space="0" w:color="auto"/>
            <w:right w:val="none" w:sz="0" w:space="0" w:color="auto"/>
          </w:divBdr>
          <w:divsChild>
            <w:div w:id="1856459138">
              <w:marLeft w:val="0"/>
              <w:marRight w:val="0"/>
              <w:marTop w:val="0"/>
              <w:marBottom w:val="0"/>
              <w:divBdr>
                <w:top w:val="none" w:sz="0" w:space="0" w:color="auto"/>
                <w:left w:val="none" w:sz="0" w:space="0" w:color="auto"/>
                <w:bottom w:val="none" w:sz="0" w:space="0" w:color="auto"/>
                <w:right w:val="none" w:sz="0" w:space="0" w:color="auto"/>
              </w:divBdr>
              <w:divsChild>
                <w:div w:id="979578009">
                  <w:marLeft w:val="0"/>
                  <w:marRight w:val="0"/>
                  <w:marTop w:val="0"/>
                  <w:marBottom w:val="0"/>
                  <w:divBdr>
                    <w:top w:val="none" w:sz="0" w:space="0" w:color="auto"/>
                    <w:left w:val="none" w:sz="0" w:space="0" w:color="auto"/>
                    <w:bottom w:val="none" w:sz="0" w:space="0" w:color="auto"/>
                    <w:right w:val="none" w:sz="0" w:space="0" w:color="auto"/>
                  </w:divBdr>
                  <w:divsChild>
                    <w:div w:id="20678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6894">
      <w:bodyDiv w:val="1"/>
      <w:marLeft w:val="0"/>
      <w:marRight w:val="0"/>
      <w:marTop w:val="0"/>
      <w:marBottom w:val="0"/>
      <w:divBdr>
        <w:top w:val="none" w:sz="0" w:space="0" w:color="auto"/>
        <w:left w:val="none" w:sz="0" w:space="0" w:color="auto"/>
        <w:bottom w:val="none" w:sz="0" w:space="0" w:color="auto"/>
        <w:right w:val="none" w:sz="0" w:space="0" w:color="auto"/>
      </w:divBdr>
    </w:div>
    <w:div w:id="369766355">
      <w:bodyDiv w:val="1"/>
      <w:marLeft w:val="0"/>
      <w:marRight w:val="0"/>
      <w:marTop w:val="0"/>
      <w:marBottom w:val="0"/>
      <w:divBdr>
        <w:top w:val="none" w:sz="0" w:space="0" w:color="auto"/>
        <w:left w:val="none" w:sz="0" w:space="0" w:color="auto"/>
        <w:bottom w:val="none" w:sz="0" w:space="0" w:color="auto"/>
        <w:right w:val="none" w:sz="0" w:space="0" w:color="auto"/>
      </w:divBdr>
      <w:divsChild>
        <w:div w:id="208538834">
          <w:marLeft w:val="0"/>
          <w:marRight w:val="0"/>
          <w:marTop w:val="0"/>
          <w:marBottom w:val="0"/>
          <w:divBdr>
            <w:top w:val="none" w:sz="0" w:space="0" w:color="auto"/>
            <w:left w:val="none" w:sz="0" w:space="0" w:color="auto"/>
            <w:bottom w:val="none" w:sz="0" w:space="0" w:color="auto"/>
            <w:right w:val="none" w:sz="0" w:space="0" w:color="auto"/>
          </w:divBdr>
          <w:divsChild>
            <w:div w:id="1818758622">
              <w:marLeft w:val="0"/>
              <w:marRight w:val="0"/>
              <w:marTop w:val="0"/>
              <w:marBottom w:val="0"/>
              <w:divBdr>
                <w:top w:val="none" w:sz="0" w:space="0" w:color="auto"/>
                <w:left w:val="none" w:sz="0" w:space="0" w:color="auto"/>
                <w:bottom w:val="none" w:sz="0" w:space="0" w:color="auto"/>
                <w:right w:val="none" w:sz="0" w:space="0" w:color="auto"/>
              </w:divBdr>
              <w:divsChild>
                <w:div w:id="1651711685">
                  <w:marLeft w:val="0"/>
                  <w:marRight w:val="0"/>
                  <w:marTop w:val="0"/>
                  <w:marBottom w:val="0"/>
                  <w:divBdr>
                    <w:top w:val="none" w:sz="0" w:space="0" w:color="auto"/>
                    <w:left w:val="none" w:sz="0" w:space="0" w:color="auto"/>
                    <w:bottom w:val="none" w:sz="0" w:space="0" w:color="auto"/>
                    <w:right w:val="none" w:sz="0" w:space="0" w:color="auto"/>
                  </w:divBdr>
                  <w:divsChild>
                    <w:div w:id="1832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51131">
          <w:marLeft w:val="0"/>
          <w:marRight w:val="0"/>
          <w:marTop w:val="0"/>
          <w:marBottom w:val="0"/>
          <w:divBdr>
            <w:top w:val="none" w:sz="0" w:space="0" w:color="auto"/>
            <w:left w:val="none" w:sz="0" w:space="0" w:color="auto"/>
            <w:bottom w:val="none" w:sz="0" w:space="0" w:color="auto"/>
            <w:right w:val="none" w:sz="0" w:space="0" w:color="auto"/>
          </w:divBdr>
          <w:divsChild>
            <w:div w:id="1971548356">
              <w:marLeft w:val="0"/>
              <w:marRight w:val="0"/>
              <w:marTop w:val="0"/>
              <w:marBottom w:val="0"/>
              <w:divBdr>
                <w:top w:val="none" w:sz="0" w:space="0" w:color="auto"/>
                <w:left w:val="none" w:sz="0" w:space="0" w:color="auto"/>
                <w:bottom w:val="none" w:sz="0" w:space="0" w:color="auto"/>
                <w:right w:val="none" w:sz="0" w:space="0" w:color="auto"/>
              </w:divBdr>
              <w:divsChild>
                <w:div w:id="1847088897">
                  <w:marLeft w:val="0"/>
                  <w:marRight w:val="0"/>
                  <w:marTop w:val="0"/>
                  <w:marBottom w:val="0"/>
                  <w:divBdr>
                    <w:top w:val="none" w:sz="0" w:space="0" w:color="auto"/>
                    <w:left w:val="none" w:sz="0" w:space="0" w:color="auto"/>
                    <w:bottom w:val="none" w:sz="0" w:space="0" w:color="auto"/>
                    <w:right w:val="none" w:sz="0" w:space="0" w:color="auto"/>
                  </w:divBdr>
                  <w:divsChild>
                    <w:div w:id="15802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09146">
      <w:bodyDiv w:val="1"/>
      <w:marLeft w:val="0"/>
      <w:marRight w:val="0"/>
      <w:marTop w:val="0"/>
      <w:marBottom w:val="0"/>
      <w:divBdr>
        <w:top w:val="none" w:sz="0" w:space="0" w:color="auto"/>
        <w:left w:val="none" w:sz="0" w:space="0" w:color="auto"/>
        <w:bottom w:val="none" w:sz="0" w:space="0" w:color="auto"/>
        <w:right w:val="none" w:sz="0" w:space="0" w:color="auto"/>
      </w:divBdr>
    </w:div>
    <w:div w:id="421730090">
      <w:bodyDiv w:val="1"/>
      <w:marLeft w:val="0"/>
      <w:marRight w:val="0"/>
      <w:marTop w:val="0"/>
      <w:marBottom w:val="0"/>
      <w:divBdr>
        <w:top w:val="none" w:sz="0" w:space="0" w:color="auto"/>
        <w:left w:val="none" w:sz="0" w:space="0" w:color="auto"/>
        <w:bottom w:val="none" w:sz="0" w:space="0" w:color="auto"/>
        <w:right w:val="none" w:sz="0" w:space="0" w:color="auto"/>
      </w:divBdr>
    </w:div>
    <w:div w:id="439109093">
      <w:bodyDiv w:val="1"/>
      <w:marLeft w:val="0"/>
      <w:marRight w:val="0"/>
      <w:marTop w:val="0"/>
      <w:marBottom w:val="0"/>
      <w:divBdr>
        <w:top w:val="none" w:sz="0" w:space="0" w:color="auto"/>
        <w:left w:val="none" w:sz="0" w:space="0" w:color="auto"/>
        <w:bottom w:val="none" w:sz="0" w:space="0" w:color="auto"/>
        <w:right w:val="none" w:sz="0" w:space="0" w:color="auto"/>
      </w:divBdr>
    </w:div>
    <w:div w:id="456143301">
      <w:bodyDiv w:val="1"/>
      <w:marLeft w:val="0"/>
      <w:marRight w:val="0"/>
      <w:marTop w:val="0"/>
      <w:marBottom w:val="0"/>
      <w:divBdr>
        <w:top w:val="none" w:sz="0" w:space="0" w:color="auto"/>
        <w:left w:val="none" w:sz="0" w:space="0" w:color="auto"/>
        <w:bottom w:val="none" w:sz="0" w:space="0" w:color="auto"/>
        <w:right w:val="none" w:sz="0" w:space="0" w:color="auto"/>
      </w:divBdr>
    </w:div>
    <w:div w:id="472141855">
      <w:bodyDiv w:val="1"/>
      <w:marLeft w:val="0"/>
      <w:marRight w:val="0"/>
      <w:marTop w:val="0"/>
      <w:marBottom w:val="0"/>
      <w:divBdr>
        <w:top w:val="none" w:sz="0" w:space="0" w:color="auto"/>
        <w:left w:val="none" w:sz="0" w:space="0" w:color="auto"/>
        <w:bottom w:val="none" w:sz="0" w:space="0" w:color="auto"/>
        <w:right w:val="none" w:sz="0" w:space="0" w:color="auto"/>
      </w:divBdr>
    </w:div>
    <w:div w:id="505904934">
      <w:bodyDiv w:val="1"/>
      <w:marLeft w:val="0"/>
      <w:marRight w:val="0"/>
      <w:marTop w:val="0"/>
      <w:marBottom w:val="0"/>
      <w:divBdr>
        <w:top w:val="none" w:sz="0" w:space="0" w:color="auto"/>
        <w:left w:val="none" w:sz="0" w:space="0" w:color="auto"/>
        <w:bottom w:val="none" w:sz="0" w:space="0" w:color="auto"/>
        <w:right w:val="none" w:sz="0" w:space="0" w:color="auto"/>
      </w:divBdr>
    </w:div>
    <w:div w:id="535242524">
      <w:bodyDiv w:val="1"/>
      <w:marLeft w:val="0"/>
      <w:marRight w:val="0"/>
      <w:marTop w:val="0"/>
      <w:marBottom w:val="0"/>
      <w:divBdr>
        <w:top w:val="none" w:sz="0" w:space="0" w:color="auto"/>
        <w:left w:val="none" w:sz="0" w:space="0" w:color="auto"/>
        <w:bottom w:val="none" w:sz="0" w:space="0" w:color="auto"/>
        <w:right w:val="none" w:sz="0" w:space="0" w:color="auto"/>
      </w:divBdr>
      <w:divsChild>
        <w:div w:id="444466445">
          <w:marLeft w:val="0"/>
          <w:marRight w:val="0"/>
          <w:marTop w:val="0"/>
          <w:marBottom w:val="0"/>
          <w:divBdr>
            <w:top w:val="none" w:sz="0" w:space="0" w:color="auto"/>
            <w:left w:val="none" w:sz="0" w:space="0" w:color="auto"/>
            <w:bottom w:val="none" w:sz="0" w:space="0" w:color="auto"/>
            <w:right w:val="none" w:sz="0" w:space="0" w:color="auto"/>
          </w:divBdr>
          <w:divsChild>
            <w:div w:id="2145347322">
              <w:marLeft w:val="0"/>
              <w:marRight w:val="0"/>
              <w:marTop w:val="0"/>
              <w:marBottom w:val="0"/>
              <w:divBdr>
                <w:top w:val="none" w:sz="0" w:space="0" w:color="auto"/>
                <w:left w:val="none" w:sz="0" w:space="0" w:color="auto"/>
                <w:bottom w:val="none" w:sz="0" w:space="0" w:color="auto"/>
                <w:right w:val="none" w:sz="0" w:space="0" w:color="auto"/>
              </w:divBdr>
              <w:divsChild>
                <w:div w:id="923997916">
                  <w:marLeft w:val="0"/>
                  <w:marRight w:val="0"/>
                  <w:marTop w:val="0"/>
                  <w:marBottom w:val="0"/>
                  <w:divBdr>
                    <w:top w:val="none" w:sz="0" w:space="0" w:color="auto"/>
                    <w:left w:val="none" w:sz="0" w:space="0" w:color="auto"/>
                    <w:bottom w:val="none" w:sz="0" w:space="0" w:color="auto"/>
                    <w:right w:val="none" w:sz="0" w:space="0" w:color="auto"/>
                  </w:divBdr>
                  <w:divsChild>
                    <w:div w:id="12880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38951">
          <w:marLeft w:val="0"/>
          <w:marRight w:val="0"/>
          <w:marTop w:val="0"/>
          <w:marBottom w:val="0"/>
          <w:divBdr>
            <w:top w:val="none" w:sz="0" w:space="0" w:color="auto"/>
            <w:left w:val="none" w:sz="0" w:space="0" w:color="auto"/>
            <w:bottom w:val="none" w:sz="0" w:space="0" w:color="auto"/>
            <w:right w:val="none" w:sz="0" w:space="0" w:color="auto"/>
          </w:divBdr>
          <w:divsChild>
            <w:div w:id="1145439242">
              <w:marLeft w:val="0"/>
              <w:marRight w:val="0"/>
              <w:marTop w:val="0"/>
              <w:marBottom w:val="0"/>
              <w:divBdr>
                <w:top w:val="none" w:sz="0" w:space="0" w:color="auto"/>
                <w:left w:val="none" w:sz="0" w:space="0" w:color="auto"/>
                <w:bottom w:val="none" w:sz="0" w:space="0" w:color="auto"/>
                <w:right w:val="none" w:sz="0" w:space="0" w:color="auto"/>
              </w:divBdr>
              <w:divsChild>
                <w:div w:id="1013918828">
                  <w:marLeft w:val="0"/>
                  <w:marRight w:val="0"/>
                  <w:marTop w:val="0"/>
                  <w:marBottom w:val="0"/>
                  <w:divBdr>
                    <w:top w:val="none" w:sz="0" w:space="0" w:color="auto"/>
                    <w:left w:val="none" w:sz="0" w:space="0" w:color="auto"/>
                    <w:bottom w:val="none" w:sz="0" w:space="0" w:color="auto"/>
                    <w:right w:val="none" w:sz="0" w:space="0" w:color="auto"/>
                  </w:divBdr>
                  <w:divsChild>
                    <w:div w:id="13058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60410">
      <w:bodyDiv w:val="1"/>
      <w:marLeft w:val="0"/>
      <w:marRight w:val="0"/>
      <w:marTop w:val="0"/>
      <w:marBottom w:val="0"/>
      <w:divBdr>
        <w:top w:val="none" w:sz="0" w:space="0" w:color="auto"/>
        <w:left w:val="none" w:sz="0" w:space="0" w:color="auto"/>
        <w:bottom w:val="none" w:sz="0" w:space="0" w:color="auto"/>
        <w:right w:val="none" w:sz="0" w:space="0" w:color="auto"/>
      </w:divBdr>
      <w:divsChild>
        <w:div w:id="1211695978">
          <w:marLeft w:val="0"/>
          <w:marRight w:val="0"/>
          <w:marTop w:val="0"/>
          <w:marBottom w:val="0"/>
          <w:divBdr>
            <w:top w:val="none" w:sz="0" w:space="0" w:color="auto"/>
            <w:left w:val="none" w:sz="0" w:space="0" w:color="auto"/>
            <w:bottom w:val="none" w:sz="0" w:space="0" w:color="auto"/>
            <w:right w:val="none" w:sz="0" w:space="0" w:color="auto"/>
          </w:divBdr>
          <w:divsChild>
            <w:div w:id="238099109">
              <w:marLeft w:val="0"/>
              <w:marRight w:val="0"/>
              <w:marTop w:val="0"/>
              <w:marBottom w:val="0"/>
              <w:divBdr>
                <w:top w:val="none" w:sz="0" w:space="0" w:color="auto"/>
                <w:left w:val="none" w:sz="0" w:space="0" w:color="auto"/>
                <w:bottom w:val="none" w:sz="0" w:space="0" w:color="auto"/>
                <w:right w:val="none" w:sz="0" w:space="0" w:color="auto"/>
              </w:divBdr>
              <w:divsChild>
                <w:div w:id="1066344340">
                  <w:marLeft w:val="0"/>
                  <w:marRight w:val="0"/>
                  <w:marTop w:val="0"/>
                  <w:marBottom w:val="0"/>
                  <w:divBdr>
                    <w:top w:val="none" w:sz="0" w:space="0" w:color="auto"/>
                    <w:left w:val="none" w:sz="0" w:space="0" w:color="auto"/>
                    <w:bottom w:val="none" w:sz="0" w:space="0" w:color="auto"/>
                    <w:right w:val="none" w:sz="0" w:space="0" w:color="auto"/>
                  </w:divBdr>
                  <w:divsChild>
                    <w:div w:id="8878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6539">
          <w:marLeft w:val="0"/>
          <w:marRight w:val="0"/>
          <w:marTop w:val="0"/>
          <w:marBottom w:val="0"/>
          <w:divBdr>
            <w:top w:val="none" w:sz="0" w:space="0" w:color="auto"/>
            <w:left w:val="none" w:sz="0" w:space="0" w:color="auto"/>
            <w:bottom w:val="none" w:sz="0" w:space="0" w:color="auto"/>
            <w:right w:val="none" w:sz="0" w:space="0" w:color="auto"/>
          </w:divBdr>
          <w:divsChild>
            <w:div w:id="1809857615">
              <w:marLeft w:val="0"/>
              <w:marRight w:val="0"/>
              <w:marTop w:val="0"/>
              <w:marBottom w:val="0"/>
              <w:divBdr>
                <w:top w:val="none" w:sz="0" w:space="0" w:color="auto"/>
                <w:left w:val="none" w:sz="0" w:space="0" w:color="auto"/>
                <w:bottom w:val="none" w:sz="0" w:space="0" w:color="auto"/>
                <w:right w:val="none" w:sz="0" w:space="0" w:color="auto"/>
              </w:divBdr>
              <w:divsChild>
                <w:div w:id="1658873482">
                  <w:marLeft w:val="0"/>
                  <w:marRight w:val="0"/>
                  <w:marTop w:val="0"/>
                  <w:marBottom w:val="0"/>
                  <w:divBdr>
                    <w:top w:val="none" w:sz="0" w:space="0" w:color="auto"/>
                    <w:left w:val="none" w:sz="0" w:space="0" w:color="auto"/>
                    <w:bottom w:val="none" w:sz="0" w:space="0" w:color="auto"/>
                    <w:right w:val="none" w:sz="0" w:space="0" w:color="auto"/>
                  </w:divBdr>
                  <w:divsChild>
                    <w:div w:id="2710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854647">
      <w:bodyDiv w:val="1"/>
      <w:marLeft w:val="0"/>
      <w:marRight w:val="0"/>
      <w:marTop w:val="0"/>
      <w:marBottom w:val="0"/>
      <w:divBdr>
        <w:top w:val="none" w:sz="0" w:space="0" w:color="auto"/>
        <w:left w:val="none" w:sz="0" w:space="0" w:color="auto"/>
        <w:bottom w:val="none" w:sz="0" w:space="0" w:color="auto"/>
        <w:right w:val="none" w:sz="0" w:space="0" w:color="auto"/>
      </w:divBdr>
    </w:div>
    <w:div w:id="655189479">
      <w:bodyDiv w:val="1"/>
      <w:marLeft w:val="0"/>
      <w:marRight w:val="0"/>
      <w:marTop w:val="0"/>
      <w:marBottom w:val="0"/>
      <w:divBdr>
        <w:top w:val="none" w:sz="0" w:space="0" w:color="auto"/>
        <w:left w:val="none" w:sz="0" w:space="0" w:color="auto"/>
        <w:bottom w:val="none" w:sz="0" w:space="0" w:color="auto"/>
        <w:right w:val="none" w:sz="0" w:space="0" w:color="auto"/>
      </w:divBdr>
    </w:div>
    <w:div w:id="662272854">
      <w:bodyDiv w:val="1"/>
      <w:marLeft w:val="0"/>
      <w:marRight w:val="0"/>
      <w:marTop w:val="0"/>
      <w:marBottom w:val="0"/>
      <w:divBdr>
        <w:top w:val="none" w:sz="0" w:space="0" w:color="auto"/>
        <w:left w:val="none" w:sz="0" w:space="0" w:color="auto"/>
        <w:bottom w:val="none" w:sz="0" w:space="0" w:color="auto"/>
        <w:right w:val="none" w:sz="0" w:space="0" w:color="auto"/>
      </w:divBdr>
    </w:div>
    <w:div w:id="736368595">
      <w:bodyDiv w:val="1"/>
      <w:marLeft w:val="0"/>
      <w:marRight w:val="0"/>
      <w:marTop w:val="0"/>
      <w:marBottom w:val="0"/>
      <w:divBdr>
        <w:top w:val="none" w:sz="0" w:space="0" w:color="auto"/>
        <w:left w:val="none" w:sz="0" w:space="0" w:color="auto"/>
        <w:bottom w:val="none" w:sz="0" w:space="0" w:color="auto"/>
        <w:right w:val="none" w:sz="0" w:space="0" w:color="auto"/>
      </w:divBdr>
    </w:div>
    <w:div w:id="760030702">
      <w:bodyDiv w:val="1"/>
      <w:marLeft w:val="0"/>
      <w:marRight w:val="0"/>
      <w:marTop w:val="0"/>
      <w:marBottom w:val="0"/>
      <w:divBdr>
        <w:top w:val="none" w:sz="0" w:space="0" w:color="auto"/>
        <w:left w:val="none" w:sz="0" w:space="0" w:color="auto"/>
        <w:bottom w:val="none" w:sz="0" w:space="0" w:color="auto"/>
        <w:right w:val="none" w:sz="0" w:space="0" w:color="auto"/>
      </w:divBdr>
      <w:divsChild>
        <w:div w:id="975180268">
          <w:marLeft w:val="0"/>
          <w:marRight w:val="0"/>
          <w:marTop w:val="0"/>
          <w:marBottom w:val="0"/>
          <w:divBdr>
            <w:top w:val="none" w:sz="0" w:space="0" w:color="auto"/>
            <w:left w:val="none" w:sz="0" w:space="0" w:color="auto"/>
            <w:bottom w:val="none" w:sz="0" w:space="0" w:color="auto"/>
            <w:right w:val="none" w:sz="0" w:space="0" w:color="auto"/>
          </w:divBdr>
          <w:divsChild>
            <w:div w:id="150561340">
              <w:marLeft w:val="0"/>
              <w:marRight w:val="0"/>
              <w:marTop w:val="0"/>
              <w:marBottom w:val="0"/>
              <w:divBdr>
                <w:top w:val="none" w:sz="0" w:space="0" w:color="auto"/>
                <w:left w:val="none" w:sz="0" w:space="0" w:color="auto"/>
                <w:bottom w:val="none" w:sz="0" w:space="0" w:color="auto"/>
                <w:right w:val="none" w:sz="0" w:space="0" w:color="auto"/>
              </w:divBdr>
              <w:divsChild>
                <w:div w:id="1549686273">
                  <w:marLeft w:val="0"/>
                  <w:marRight w:val="0"/>
                  <w:marTop w:val="0"/>
                  <w:marBottom w:val="0"/>
                  <w:divBdr>
                    <w:top w:val="none" w:sz="0" w:space="0" w:color="auto"/>
                    <w:left w:val="none" w:sz="0" w:space="0" w:color="auto"/>
                    <w:bottom w:val="none" w:sz="0" w:space="0" w:color="auto"/>
                    <w:right w:val="none" w:sz="0" w:space="0" w:color="auto"/>
                  </w:divBdr>
                  <w:divsChild>
                    <w:div w:id="20532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01715">
          <w:marLeft w:val="0"/>
          <w:marRight w:val="0"/>
          <w:marTop w:val="0"/>
          <w:marBottom w:val="0"/>
          <w:divBdr>
            <w:top w:val="none" w:sz="0" w:space="0" w:color="auto"/>
            <w:left w:val="none" w:sz="0" w:space="0" w:color="auto"/>
            <w:bottom w:val="none" w:sz="0" w:space="0" w:color="auto"/>
            <w:right w:val="none" w:sz="0" w:space="0" w:color="auto"/>
          </w:divBdr>
          <w:divsChild>
            <w:div w:id="1519153135">
              <w:marLeft w:val="0"/>
              <w:marRight w:val="0"/>
              <w:marTop w:val="0"/>
              <w:marBottom w:val="0"/>
              <w:divBdr>
                <w:top w:val="none" w:sz="0" w:space="0" w:color="auto"/>
                <w:left w:val="none" w:sz="0" w:space="0" w:color="auto"/>
                <w:bottom w:val="none" w:sz="0" w:space="0" w:color="auto"/>
                <w:right w:val="none" w:sz="0" w:space="0" w:color="auto"/>
              </w:divBdr>
              <w:divsChild>
                <w:div w:id="1333334029">
                  <w:marLeft w:val="0"/>
                  <w:marRight w:val="0"/>
                  <w:marTop w:val="0"/>
                  <w:marBottom w:val="0"/>
                  <w:divBdr>
                    <w:top w:val="none" w:sz="0" w:space="0" w:color="auto"/>
                    <w:left w:val="none" w:sz="0" w:space="0" w:color="auto"/>
                    <w:bottom w:val="none" w:sz="0" w:space="0" w:color="auto"/>
                    <w:right w:val="none" w:sz="0" w:space="0" w:color="auto"/>
                  </w:divBdr>
                  <w:divsChild>
                    <w:div w:id="2785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63470">
      <w:bodyDiv w:val="1"/>
      <w:marLeft w:val="0"/>
      <w:marRight w:val="0"/>
      <w:marTop w:val="0"/>
      <w:marBottom w:val="0"/>
      <w:divBdr>
        <w:top w:val="none" w:sz="0" w:space="0" w:color="auto"/>
        <w:left w:val="none" w:sz="0" w:space="0" w:color="auto"/>
        <w:bottom w:val="none" w:sz="0" w:space="0" w:color="auto"/>
        <w:right w:val="none" w:sz="0" w:space="0" w:color="auto"/>
      </w:divBdr>
      <w:divsChild>
        <w:div w:id="1009285658">
          <w:marLeft w:val="0"/>
          <w:marRight w:val="0"/>
          <w:marTop w:val="0"/>
          <w:marBottom w:val="0"/>
          <w:divBdr>
            <w:top w:val="none" w:sz="0" w:space="0" w:color="auto"/>
            <w:left w:val="none" w:sz="0" w:space="0" w:color="auto"/>
            <w:bottom w:val="none" w:sz="0" w:space="0" w:color="auto"/>
            <w:right w:val="none" w:sz="0" w:space="0" w:color="auto"/>
          </w:divBdr>
          <w:divsChild>
            <w:div w:id="1483960970">
              <w:marLeft w:val="0"/>
              <w:marRight w:val="0"/>
              <w:marTop w:val="0"/>
              <w:marBottom w:val="0"/>
              <w:divBdr>
                <w:top w:val="none" w:sz="0" w:space="0" w:color="auto"/>
                <w:left w:val="none" w:sz="0" w:space="0" w:color="auto"/>
                <w:bottom w:val="none" w:sz="0" w:space="0" w:color="auto"/>
                <w:right w:val="none" w:sz="0" w:space="0" w:color="auto"/>
              </w:divBdr>
              <w:divsChild>
                <w:div w:id="1149715543">
                  <w:marLeft w:val="0"/>
                  <w:marRight w:val="0"/>
                  <w:marTop w:val="0"/>
                  <w:marBottom w:val="0"/>
                  <w:divBdr>
                    <w:top w:val="none" w:sz="0" w:space="0" w:color="auto"/>
                    <w:left w:val="none" w:sz="0" w:space="0" w:color="auto"/>
                    <w:bottom w:val="none" w:sz="0" w:space="0" w:color="auto"/>
                    <w:right w:val="none" w:sz="0" w:space="0" w:color="auto"/>
                  </w:divBdr>
                  <w:divsChild>
                    <w:div w:id="18506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468">
          <w:marLeft w:val="0"/>
          <w:marRight w:val="0"/>
          <w:marTop w:val="0"/>
          <w:marBottom w:val="0"/>
          <w:divBdr>
            <w:top w:val="none" w:sz="0" w:space="0" w:color="auto"/>
            <w:left w:val="none" w:sz="0" w:space="0" w:color="auto"/>
            <w:bottom w:val="none" w:sz="0" w:space="0" w:color="auto"/>
            <w:right w:val="none" w:sz="0" w:space="0" w:color="auto"/>
          </w:divBdr>
          <w:divsChild>
            <w:div w:id="530336558">
              <w:marLeft w:val="0"/>
              <w:marRight w:val="0"/>
              <w:marTop w:val="0"/>
              <w:marBottom w:val="0"/>
              <w:divBdr>
                <w:top w:val="none" w:sz="0" w:space="0" w:color="auto"/>
                <w:left w:val="none" w:sz="0" w:space="0" w:color="auto"/>
                <w:bottom w:val="none" w:sz="0" w:space="0" w:color="auto"/>
                <w:right w:val="none" w:sz="0" w:space="0" w:color="auto"/>
              </w:divBdr>
              <w:divsChild>
                <w:div w:id="881131931">
                  <w:marLeft w:val="0"/>
                  <w:marRight w:val="0"/>
                  <w:marTop w:val="0"/>
                  <w:marBottom w:val="0"/>
                  <w:divBdr>
                    <w:top w:val="none" w:sz="0" w:space="0" w:color="auto"/>
                    <w:left w:val="none" w:sz="0" w:space="0" w:color="auto"/>
                    <w:bottom w:val="none" w:sz="0" w:space="0" w:color="auto"/>
                    <w:right w:val="none" w:sz="0" w:space="0" w:color="auto"/>
                  </w:divBdr>
                  <w:divsChild>
                    <w:div w:id="17564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4343">
      <w:bodyDiv w:val="1"/>
      <w:marLeft w:val="0"/>
      <w:marRight w:val="0"/>
      <w:marTop w:val="0"/>
      <w:marBottom w:val="0"/>
      <w:divBdr>
        <w:top w:val="none" w:sz="0" w:space="0" w:color="auto"/>
        <w:left w:val="none" w:sz="0" w:space="0" w:color="auto"/>
        <w:bottom w:val="none" w:sz="0" w:space="0" w:color="auto"/>
        <w:right w:val="none" w:sz="0" w:space="0" w:color="auto"/>
      </w:divBdr>
    </w:div>
    <w:div w:id="1005134989">
      <w:bodyDiv w:val="1"/>
      <w:marLeft w:val="0"/>
      <w:marRight w:val="0"/>
      <w:marTop w:val="0"/>
      <w:marBottom w:val="0"/>
      <w:divBdr>
        <w:top w:val="none" w:sz="0" w:space="0" w:color="auto"/>
        <w:left w:val="none" w:sz="0" w:space="0" w:color="auto"/>
        <w:bottom w:val="none" w:sz="0" w:space="0" w:color="auto"/>
        <w:right w:val="none" w:sz="0" w:space="0" w:color="auto"/>
      </w:divBdr>
    </w:div>
    <w:div w:id="1033654586">
      <w:bodyDiv w:val="1"/>
      <w:marLeft w:val="0"/>
      <w:marRight w:val="0"/>
      <w:marTop w:val="0"/>
      <w:marBottom w:val="0"/>
      <w:divBdr>
        <w:top w:val="none" w:sz="0" w:space="0" w:color="auto"/>
        <w:left w:val="none" w:sz="0" w:space="0" w:color="auto"/>
        <w:bottom w:val="none" w:sz="0" w:space="0" w:color="auto"/>
        <w:right w:val="none" w:sz="0" w:space="0" w:color="auto"/>
      </w:divBdr>
    </w:div>
    <w:div w:id="1109548249">
      <w:bodyDiv w:val="1"/>
      <w:marLeft w:val="0"/>
      <w:marRight w:val="0"/>
      <w:marTop w:val="0"/>
      <w:marBottom w:val="0"/>
      <w:divBdr>
        <w:top w:val="none" w:sz="0" w:space="0" w:color="auto"/>
        <w:left w:val="none" w:sz="0" w:space="0" w:color="auto"/>
        <w:bottom w:val="none" w:sz="0" w:space="0" w:color="auto"/>
        <w:right w:val="none" w:sz="0" w:space="0" w:color="auto"/>
      </w:divBdr>
    </w:div>
    <w:div w:id="1185947488">
      <w:bodyDiv w:val="1"/>
      <w:marLeft w:val="0"/>
      <w:marRight w:val="0"/>
      <w:marTop w:val="0"/>
      <w:marBottom w:val="0"/>
      <w:divBdr>
        <w:top w:val="none" w:sz="0" w:space="0" w:color="auto"/>
        <w:left w:val="none" w:sz="0" w:space="0" w:color="auto"/>
        <w:bottom w:val="none" w:sz="0" w:space="0" w:color="auto"/>
        <w:right w:val="none" w:sz="0" w:space="0" w:color="auto"/>
      </w:divBdr>
    </w:div>
    <w:div w:id="1196696626">
      <w:bodyDiv w:val="1"/>
      <w:marLeft w:val="0"/>
      <w:marRight w:val="0"/>
      <w:marTop w:val="0"/>
      <w:marBottom w:val="0"/>
      <w:divBdr>
        <w:top w:val="none" w:sz="0" w:space="0" w:color="auto"/>
        <w:left w:val="none" w:sz="0" w:space="0" w:color="auto"/>
        <w:bottom w:val="none" w:sz="0" w:space="0" w:color="auto"/>
        <w:right w:val="none" w:sz="0" w:space="0" w:color="auto"/>
      </w:divBdr>
    </w:div>
    <w:div w:id="1242713658">
      <w:bodyDiv w:val="1"/>
      <w:marLeft w:val="0"/>
      <w:marRight w:val="0"/>
      <w:marTop w:val="0"/>
      <w:marBottom w:val="0"/>
      <w:divBdr>
        <w:top w:val="none" w:sz="0" w:space="0" w:color="auto"/>
        <w:left w:val="none" w:sz="0" w:space="0" w:color="auto"/>
        <w:bottom w:val="none" w:sz="0" w:space="0" w:color="auto"/>
        <w:right w:val="none" w:sz="0" w:space="0" w:color="auto"/>
      </w:divBdr>
    </w:div>
    <w:div w:id="1258051753">
      <w:bodyDiv w:val="1"/>
      <w:marLeft w:val="0"/>
      <w:marRight w:val="0"/>
      <w:marTop w:val="0"/>
      <w:marBottom w:val="0"/>
      <w:divBdr>
        <w:top w:val="none" w:sz="0" w:space="0" w:color="auto"/>
        <w:left w:val="none" w:sz="0" w:space="0" w:color="auto"/>
        <w:bottom w:val="none" w:sz="0" w:space="0" w:color="auto"/>
        <w:right w:val="none" w:sz="0" w:space="0" w:color="auto"/>
      </w:divBdr>
      <w:divsChild>
        <w:div w:id="2107992901">
          <w:marLeft w:val="0"/>
          <w:marRight w:val="0"/>
          <w:marTop w:val="0"/>
          <w:marBottom w:val="0"/>
          <w:divBdr>
            <w:top w:val="none" w:sz="0" w:space="0" w:color="auto"/>
            <w:left w:val="none" w:sz="0" w:space="0" w:color="auto"/>
            <w:bottom w:val="none" w:sz="0" w:space="0" w:color="auto"/>
            <w:right w:val="none" w:sz="0" w:space="0" w:color="auto"/>
          </w:divBdr>
          <w:divsChild>
            <w:div w:id="281310126">
              <w:marLeft w:val="0"/>
              <w:marRight w:val="0"/>
              <w:marTop w:val="0"/>
              <w:marBottom w:val="0"/>
              <w:divBdr>
                <w:top w:val="none" w:sz="0" w:space="0" w:color="auto"/>
                <w:left w:val="none" w:sz="0" w:space="0" w:color="auto"/>
                <w:bottom w:val="none" w:sz="0" w:space="0" w:color="auto"/>
                <w:right w:val="none" w:sz="0" w:space="0" w:color="auto"/>
              </w:divBdr>
              <w:divsChild>
                <w:div w:id="2098861905">
                  <w:marLeft w:val="0"/>
                  <w:marRight w:val="0"/>
                  <w:marTop w:val="0"/>
                  <w:marBottom w:val="0"/>
                  <w:divBdr>
                    <w:top w:val="none" w:sz="0" w:space="0" w:color="auto"/>
                    <w:left w:val="none" w:sz="0" w:space="0" w:color="auto"/>
                    <w:bottom w:val="none" w:sz="0" w:space="0" w:color="auto"/>
                    <w:right w:val="none" w:sz="0" w:space="0" w:color="auto"/>
                  </w:divBdr>
                  <w:divsChild>
                    <w:div w:id="1660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4676">
      <w:bodyDiv w:val="1"/>
      <w:marLeft w:val="0"/>
      <w:marRight w:val="0"/>
      <w:marTop w:val="0"/>
      <w:marBottom w:val="0"/>
      <w:divBdr>
        <w:top w:val="none" w:sz="0" w:space="0" w:color="auto"/>
        <w:left w:val="none" w:sz="0" w:space="0" w:color="auto"/>
        <w:bottom w:val="none" w:sz="0" w:space="0" w:color="auto"/>
        <w:right w:val="none" w:sz="0" w:space="0" w:color="auto"/>
      </w:divBdr>
    </w:div>
    <w:div w:id="1308978399">
      <w:bodyDiv w:val="1"/>
      <w:marLeft w:val="0"/>
      <w:marRight w:val="0"/>
      <w:marTop w:val="0"/>
      <w:marBottom w:val="0"/>
      <w:divBdr>
        <w:top w:val="none" w:sz="0" w:space="0" w:color="auto"/>
        <w:left w:val="none" w:sz="0" w:space="0" w:color="auto"/>
        <w:bottom w:val="none" w:sz="0" w:space="0" w:color="auto"/>
        <w:right w:val="none" w:sz="0" w:space="0" w:color="auto"/>
      </w:divBdr>
    </w:div>
    <w:div w:id="1321736148">
      <w:bodyDiv w:val="1"/>
      <w:marLeft w:val="0"/>
      <w:marRight w:val="0"/>
      <w:marTop w:val="0"/>
      <w:marBottom w:val="0"/>
      <w:divBdr>
        <w:top w:val="none" w:sz="0" w:space="0" w:color="auto"/>
        <w:left w:val="none" w:sz="0" w:space="0" w:color="auto"/>
        <w:bottom w:val="none" w:sz="0" w:space="0" w:color="auto"/>
        <w:right w:val="none" w:sz="0" w:space="0" w:color="auto"/>
      </w:divBdr>
      <w:divsChild>
        <w:div w:id="210118126">
          <w:marLeft w:val="0"/>
          <w:marRight w:val="0"/>
          <w:marTop w:val="0"/>
          <w:marBottom w:val="0"/>
          <w:divBdr>
            <w:top w:val="none" w:sz="0" w:space="0" w:color="auto"/>
            <w:left w:val="none" w:sz="0" w:space="0" w:color="auto"/>
            <w:bottom w:val="none" w:sz="0" w:space="0" w:color="auto"/>
            <w:right w:val="none" w:sz="0" w:space="0" w:color="auto"/>
          </w:divBdr>
          <w:divsChild>
            <w:div w:id="1229613420">
              <w:marLeft w:val="0"/>
              <w:marRight w:val="0"/>
              <w:marTop w:val="0"/>
              <w:marBottom w:val="0"/>
              <w:divBdr>
                <w:top w:val="none" w:sz="0" w:space="0" w:color="auto"/>
                <w:left w:val="none" w:sz="0" w:space="0" w:color="auto"/>
                <w:bottom w:val="none" w:sz="0" w:space="0" w:color="auto"/>
                <w:right w:val="none" w:sz="0" w:space="0" w:color="auto"/>
              </w:divBdr>
              <w:divsChild>
                <w:div w:id="715006223">
                  <w:marLeft w:val="0"/>
                  <w:marRight w:val="0"/>
                  <w:marTop w:val="0"/>
                  <w:marBottom w:val="0"/>
                  <w:divBdr>
                    <w:top w:val="none" w:sz="0" w:space="0" w:color="auto"/>
                    <w:left w:val="none" w:sz="0" w:space="0" w:color="auto"/>
                    <w:bottom w:val="none" w:sz="0" w:space="0" w:color="auto"/>
                    <w:right w:val="none" w:sz="0" w:space="0" w:color="auto"/>
                  </w:divBdr>
                  <w:divsChild>
                    <w:div w:id="18137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35942">
          <w:marLeft w:val="0"/>
          <w:marRight w:val="0"/>
          <w:marTop w:val="0"/>
          <w:marBottom w:val="0"/>
          <w:divBdr>
            <w:top w:val="none" w:sz="0" w:space="0" w:color="auto"/>
            <w:left w:val="none" w:sz="0" w:space="0" w:color="auto"/>
            <w:bottom w:val="none" w:sz="0" w:space="0" w:color="auto"/>
            <w:right w:val="none" w:sz="0" w:space="0" w:color="auto"/>
          </w:divBdr>
          <w:divsChild>
            <w:div w:id="1046684494">
              <w:marLeft w:val="0"/>
              <w:marRight w:val="0"/>
              <w:marTop w:val="0"/>
              <w:marBottom w:val="0"/>
              <w:divBdr>
                <w:top w:val="none" w:sz="0" w:space="0" w:color="auto"/>
                <w:left w:val="none" w:sz="0" w:space="0" w:color="auto"/>
                <w:bottom w:val="none" w:sz="0" w:space="0" w:color="auto"/>
                <w:right w:val="none" w:sz="0" w:space="0" w:color="auto"/>
              </w:divBdr>
              <w:divsChild>
                <w:div w:id="1321735575">
                  <w:marLeft w:val="0"/>
                  <w:marRight w:val="0"/>
                  <w:marTop w:val="0"/>
                  <w:marBottom w:val="0"/>
                  <w:divBdr>
                    <w:top w:val="none" w:sz="0" w:space="0" w:color="auto"/>
                    <w:left w:val="none" w:sz="0" w:space="0" w:color="auto"/>
                    <w:bottom w:val="none" w:sz="0" w:space="0" w:color="auto"/>
                    <w:right w:val="none" w:sz="0" w:space="0" w:color="auto"/>
                  </w:divBdr>
                  <w:divsChild>
                    <w:div w:id="5021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0664">
      <w:bodyDiv w:val="1"/>
      <w:marLeft w:val="0"/>
      <w:marRight w:val="0"/>
      <w:marTop w:val="0"/>
      <w:marBottom w:val="0"/>
      <w:divBdr>
        <w:top w:val="none" w:sz="0" w:space="0" w:color="auto"/>
        <w:left w:val="none" w:sz="0" w:space="0" w:color="auto"/>
        <w:bottom w:val="none" w:sz="0" w:space="0" w:color="auto"/>
        <w:right w:val="none" w:sz="0" w:space="0" w:color="auto"/>
      </w:divBdr>
    </w:div>
    <w:div w:id="1455057479">
      <w:bodyDiv w:val="1"/>
      <w:marLeft w:val="0"/>
      <w:marRight w:val="0"/>
      <w:marTop w:val="0"/>
      <w:marBottom w:val="0"/>
      <w:divBdr>
        <w:top w:val="none" w:sz="0" w:space="0" w:color="auto"/>
        <w:left w:val="none" w:sz="0" w:space="0" w:color="auto"/>
        <w:bottom w:val="none" w:sz="0" w:space="0" w:color="auto"/>
        <w:right w:val="none" w:sz="0" w:space="0" w:color="auto"/>
      </w:divBdr>
    </w:div>
    <w:div w:id="1570117573">
      <w:bodyDiv w:val="1"/>
      <w:marLeft w:val="0"/>
      <w:marRight w:val="0"/>
      <w:marTop w:val="0"/>
      <w:marBottom w:val="0"/>
      <w:divBdr>
        <w:top w:val="none" w:sz="0" w:space="0" w:color="auto"/>
        <w:left w:val="none" w:sz="0" w:space="0" w:color="auto"/>
        <w:bottom w:val="none" w:sz="0" w:space="0" w:color="auto"/>
        <w:right w:val="none" w:sz="0" w:space="0" w:color="auto"/>
      </w:divBdr>
    </w:div>
    <w:div w:id="1636521158">
      <w:bodyDiv w:val="1"/>
      <w:marLeft w:val="0"/>
      <w:marRight w:val="0"/>
      <w:marTop w:val="0"/>
      <w:marBottom w:val="0"/>
      <w:divBdr>
        <w:top w:val="none" w:sz="0" w:space="0" w:color="auto"/>
        <w:left w:val="none" w:sz="0" w:space="0" w:color="auto"/>
        <w:bottom w:val="none" w:sz="0" w:space="0" w:color="auto"/>
        <w:right w:val="none" w:sz="0" w:space="0" w:color="auto"/>
      </w:divBdr>
    </w:div>
    <w:div w:id="1657538234">
      <w:bodyDiv w:val="1"/>
      <w:marLeft w:val="0"/>
      <w:marRight w:val="0"/>
      <w:marTop w:val="0"/>
      <w:marBottom w:val="0"/>
      <w:divBdr>
        <w:top w:val="none" w:sz="0" w:space="0" w:color="auto"/>
        <w:left w:val="none" w:sz="0" w:space="0" w:color="auto"/>
        <w:bottom w:val="none" w:sz="0" w:space="0" w:color="auto"/>
        <w:right w:val="none" w:sz="0" w:space="0" w:color="auto"/>
      </w:divBdr>
    </w:div>
    <w:div w:id="1668749501">
      <w:bodyDiv w:val="1"/>
      <w:marLeft w:val="0"/>
      <w:marRight w:val="0"/>
      <w:marTop w:val="0"/>
      <w:marBottom w:val="0"/>
      <w:divBdr>
        <w:top w:val="none" w:sz="0" w:space="0" w:color="auto"/>
        <w:left w:val="none" w:sz="0" w:space="0" w:color="auto"/>
        <w:bottom w:val="none" w:sz="0" w:space="0" w:color="auto"/>
        <w:right w:val="none" w:sz="0" w:space="0" w:color="auto"/>
      </w:divBdr>
    </w:div>
    <w:div w:id="1822502639">
      <w:bodyDiv w:val="1"/>
      <w:marLeft w:val="0"/>
      <w:marRight w:val="0"/>
      <w:marTop w:val="0"/>
      <w:marBottom w:val="0"/>
      <w:divBdr>
        <w:top w:val="none" w:sz="0" w:space="0" w:color="auto"/>
        <w:left w:val="none" w:sz="0" w:space="0" w:color="auto"/>
        <w:bottom w:val="none" w:sz="0" w:space="0" w:color="auto"/>
        <w:right w:val="none" w:sz="0" w:space="0" w:color="auto"/>
      </w:divBdr>
    </w:div>
    <w:div w:id="1909071511">
      <w:bodyDiv w:val="1"/>
      <w:marLeft w:val="0"/>
      <w:marRight w:val="0"/>
      <w:marTop w:val="0"/>
      <w:marBottom w:val="0"/>
      <w:divBdr>
        <w:top w:val="none" w:sz="0" w:space="0" w:color="auto"/>
        <w:left w:val="none" w:sz="0" w:space="0" w:color="auto"/>
        <w:bottom w:val="none" w:sz="0" w:space="0" w:color="auto"/>
        <w:right w:val="none" w:sz="0" w:space="0" w:color="auto"/>
      </w:divBdr>
    </w:div>
    <w:div w:id="1948341918">
      <w:bodyDiv w:val="1"/>
      <w:marLeft w:val="0"/>
      <w:marRight w:val="0"/>
      <w:marTop w:val="0"/>
      <w:marBottom w:val="0"/>
      <w:divBdr>
        <w:top w:val="none" w:sz="0" w:space="0" w:color="auto"/>
        <w:left w:val="none" w:sz="0" w:space="0" w:color="auto"/>
        <w:bottom w:val="none" w:sz="0" w:space="0" w:color="auto"/>
        <w:right w:val="none" w:sz="0" w:space="0" w:color="auto"/>
      </w:divBdr>
    </w:div>
    <w:div w:id="2097749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tatistikian.com/2024/01/data-panel-dinamis-dpd-atau-gmm-dengan-stata-tutorial.html"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wwwwwww@gmail.co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somais212@gmail.com" TargetMode="External"/><Relationship Id="rId14" Type="http://schemas.openxmlformats.org/officeDocument/2006/relationships/hyperlink" Target="https://bambangjuanda.com/wp-content/uploads/2021/09/Model-Data-Panel-Dinamis_BJ.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Bank Konvensional</c:v>
                </c:pt>
              </c:strCache>
            </c:strRef>
          </c:tx>
          <c:spPr>
            <a:solidFill>
              <a:srgbClr val="00B0F0"/>
            </a:solidFill>
            <a:ln>
              <a:noFill/>
            </a:ln>
            <a:effectLst/>
          </c:spPr>
          <c:invertIfNegative val="0"/>
          <c:cat>
            <c:numRef>
              <c:f>Sheet1!$A$2:$A$7</c:f>
              <c:numCache>
                <c:formatCode>General</c:formatCode>
                <c:ptCount val="6"/>
                <c:pt idx="0">
                  <c:v>2017</c:v>
                </c:pt>
                <c:pt idx="1">
                  <c:v>2018</c:v>
                </c:pt>
                <c:pt idx="2">
                  <c:v>2019</c:v>
                </c:pt>
                <c:pt idx="3">
                  <c:v>2020</c:v>
                </c:pt>
                <c:pt idx="4">
                  <c:v>2021</c:v>
                </c:pt>
                <c:pt idx="5">
                  <c:v>2022</c:v>
                </c:pt>
              </c:numCache>
            </c:numRef>
          </c:cat>
          <c:val>
            <c:numRef>
              <c:f>Sheet1!$B$2:$B$7</c:f>
              <c:numCache>
                <c:formatCode>0.00</c:formatCode>
                <c:ptCount val="6"/>
                <c:pt idx="0">
                  <c:v>90.04</c:v>
                </c:pt>
                <c:pt idx="1">
                  <c:v>94.78</c:v>
                </c:pt>
                <c:pt idx="2">
                  <c:v>94.43</c:v>
                </c:pt>
                <c:pt idx="3">
                  <c:v>82.54</c:v>
                </c:pt>
                <c:pt idx="4">
                  <c:v>77.13</c:v>
                </c:pt>
                <c:pt idx="5">
                  <c:v>78.78</c:v>
                </c:pt>
              </c:numCache>
            </c:numRef>
          </c:val>
          <c:extLst>
            <c:ext xmlns:c16="http://schemas.microsoft.com/office/drawing/2014/chart" uri="{C3380CC4-5D6E-409C-BE32-E72D297353CC}">
              <c16:uniqueId val="{00000000-950A-4ED7-8210-87AEC9F5FACD}"/>
            </c:ext>
          </c:extLst>
        </c:ser>
        <c:ser>
          <c:idx val="1"/>
          <c:order val="1"/>
          <c:tx>
            <c:strRef>
              <c:f>Sheet1!$C$1</c:f>
              <c:strCache>
                <c:ptCount val="1"/>
                <c:pt idx="0">
                  <c:v>Bank Syariah</c:v>
                </c:pt>
              </c:strCache>
            </c:strRef>
          </c:tx>
          <c:spPr>
            <a:solidFill>
              <a:srgbClr val="92D050"/>
            </a:solidFill>
            <a:ln>
              <a:noFill/>
            </a:ln>
            <a:effectLst/>
          </c:spPr>
          <c:invertIfNegative val="0"/>
          <c:cat>
            <c:numRef>
              <c:f>Sheet1!$A$2:$A$7</c:f>
              <c:numCache>
                <c:formatCode>General</c:formatCode>
                <c:ptCount val="6"/>
                <c:pt idx="0">
                  <c:v>2017</c:v>
                </c:pt>
                <c:pt idx="1">
                  <c:v>2018</c:v>
                </c:pt>
                <c:pt idx="2">
                  <c:v>2019</c:v>
                </c:pt>
                <c:pt idx="3">
                  <c:v>2020</c:v>
                </c:pt>
                <c:pt idx="4">
                  <c:v>2021</c:v>
                </c:pt>
                <c:pt idx="5">
                  <c:v>2022</c:v>
                </c:pt>
              </c:numCache>
            </c:numRef>
          </c:cat>
          <c:val>
            <c:numRef>
              <c:f>Sheet1!$C$2:$C$7</c:f>
              <c:numCache>
                <c:formatCode>0.00</c:formatCode>
                <c:ptCount val="6"/>
                <c:pt idx="0">
                  <c:v>79.61</c:v>
                </c:pt>
                <c:pt idx="1">
                  <c:v>78.53</c:v>
                </c:pt>
                <c:pt idx="2">
                  <c:v>77.91</c:v>
                </c:pt>
                <c:pt idx="3">
                  <c:v>76.36</c:v>
                </c:pt>
                <c:pt idx="4">
                  <c:v>70.12</c:v>
                </c:pt>
                <c:pt idx="5">
                  <c:v>75.19</c:v>
                </c:pt>
              </c:numCache>
            </c:numRef>
          </c:val>
          <c:extLst>
            <c:ext xmlns:c16="http://schemas.microsoft.com/office/drawing/2014/chart" uri="{C3380CC4-5D6E-409C-BE32-E72D297353CC}">
              <c16:uniqueId val="{00000001-950A-4ED7-8210-87AEC9F5FACD}"/>
            </c:ext>
          </c:extLst>
        </c:ser>
        <c:dLbls>
          <c:showLegendKey val="0"/>
          <c:showVal val="0"/>
          <c:showCatName val="0"/>
          <c:showSerName val="0"/>
          <c:showPercent val="0"/>
          <c:showBubbleSize val="0"/>
        </c:dLbls>
        <c:gapWidth val="219"/>
        <c:overlap val="-27"/>
        <c:axId val="1675412800"/>
        <c:axId val="1675397824"/>
      </c:barChart>
      <c:catAx>
        <c:axId val="167541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75397824"/>
        <c:crosses val="autoZero"/>
        <c:auto val="1"/>
        <c:lblAlgn val="ctr"/>
        <c:lblOffset val="100"/>
        <c:noMultiLvlLbl val="0"/>
      </c:catAx>
      <c:valAx>
        <c:axId val="1675397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75412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1"/>
          <c:order val="0"/>
          <c:tx>
            <c:strRef>
              <c:f>Sheet1!$B$1</c:f>
              <c:strCache>
                <c:ptCount val="1"/>
                <c:pt idx="0">
                  <c:v>Column1</c:v>
                </c:pt>
              </c:strCache>
            </c:strRef>
          </c:tx>
          <c:spPr>
            <a:solidFill>
              <a:schemeClr val="accent1">
                <a:tint val="77000"/>
              </a:schemeClr>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1-335F-47EB-AB8E-AFF590867EEA}"/>
              </c:ext>
            </c:extLst>
          </c:dPt>
          <c:dPt>
            <c:idx val="1"/>
            <c:invertIfNegative val="0"/>
            <c:bubble3D val="0"/>
            <c:spPr>
              <a:solidFill>
                <a:srgbClr val="92D050"/>
              </a:solidFill>
              <a:ln>
                <a:noFill/>
              </a:ln>
              <a:effectLst/>
            </c:spPr>
            <c:extLst>
              <c:ext xmlns:c16="http://schemas.microsoft.com/office/drawing/2014/chart" uri="{C3380CC4-5D6E-409C-BE32-E72D297353CC}">
                <c16:uniqueId val="{00000003-335F-47EB-AB8E-AFF590867EEA}"/>
              </c:ext>
            </c:extLst>
          </c:dPt>
          <c:dPt>
            <c:idx val="2"/>
            <c:invertIfNegative val="0"/>
            <c:bubble3D val="0"/>
            <c:spPr>
              <a:solidFill>
                <a:srgbClr val="92D050"/>
              </a:solidFill>
              <a:ln>
                <a:noFill/>
              </a:ln>
              <a:effectLst/>
            </c:spPr>
            <c:extLst>
              <c:ext xmlns:c16="http://schemas.microsoft.com/office/drawing/2014/chart" uri="{C3380CC4-5D6E-409C-BE32-E72D297353CC}">
                <c16:uniqueId val="{00000005-335F-47EB-AB8E-AFF590867EEA}"/>
              </c:ext>
            </c:extLst>
          </c:dPt>
          <c:dPt>
            <c:idx val="3"/>
            <c:invertIfNegative val="0"/>
            <c:bubble3D val="0"/>
            <c:spPr>
              <a:solidFill>
                <a:srgbClr val="92D050"/>
              </a:solidFill>
              <a:ln>
                <a:noFill/>
              </a:ln>
              <a:effectLst/>
            </c:spPr>
            <c:extLst>
              <c:ext xmlns:c16="http://schemas.microsoft.com/office/drawing/2014/chart" uri="{C3380CC4-5D6E-409C-BE32-E72D297353CC}">
                <c16:uniqueId val="{00000007-335F-47EB-AB8E-AFF590867EEA}"/>
              </c:ext>
            </c:extLst>
          </c:dPt>
          <c:dPt>
            <c:idx val="4"/>
            <c:invertIfNegative val="0"/>
            <c:bubble3D val="0"/>
            <c:spPr>
              <a:solidFill>
                <a:srgbClr val="92D050"/>
              </a:solidFill>
              <a:ln>
                <a:noFill/>
              </a:ln>
              <a:effectLst/>
            </c:spPr>
            <c:extLst>
              <c:ext xmlns:c16="http://schemas.microsoft.com/office/drawing/2014/chart" uri="{C3380CC4-5D6E-409C-BE32-E72D297353CC}">
                <c16:uniqueId val="{00000009-335F-47EB-AB8E-AFF590867EEA}"/>
              </c:ext>
            </c:extLst>
          </c:dPt>
          <c:dPt>
            <c:idx val="5"/>
            <c:invertIfNegative val="0"/>
            <c:bubble3D val="0"/>
            <c:spPr>
              <a:solidFill>
                <a:srgbClr val="92D050"/>
              </a:solidFill>
              <a:ln>
                <a:noFill/>
              </a:ln>
              <a:effectLst/>
            </c:spPr>
            <c:extLst>
              <c:ext xmlns:c16="http://schemas.microsoft.com/office/drawing/2014/chart" uri="{C3380CC4-5D6E-409C-BE32-E72D297353CC}">
                <c16:uniqueId val="{0000000B-335F-47EB-AB8E-AFF590867EEA}"/>
              </c:ext>
            </c:extLst>
          </c:dPt>
          <c:cat>
            <c:numRef>
              <c:f>Sheet1!$A$2:$A$7</c:f>
              <c:numCache>
                <c:formatCode>General</c:formatCode>
                <c:ptCount val="6"/>
                <c:pt idx="0">
                  <c:v>2017</c:v>
                </c:pt>
                <c:pt idx="1">
                  <c:v>2018</c:v>
                </c:pt>
                <c:pt idx="2">
                  <c:v>2019</c:v>
                </c:pt>
                <c:pt idx="3">
                  <c:v>2020</c:v>
                </c:pt>
                <c:pt idx="4">
                  <c:v>2021</c:v>
                </c:pt>
                <c:pt idx="5">
                  <c:v>2022</c:v>
                </c:pt>
              </c:numCache>
            </c:numRef>
          </c:cat>
          <c:val>
            <c:numRef>
              <c:f>Sheet1!$B$2:$B$7</c:f>
              <c:numCache>
                <c:formatCode>0.00</c:formatCode>
                <c:ptCount val="6"/>
                <c:pt idx="0">
                  <c:v>1.3953552965520593E-2</c:v>
                </c:pt>
                <c:pt idx="1">
                  <c:v>1.5128311192929386E-2</c:v>
                </c:pt>
                <c:pt idx="2">
                  <c:v>1.7008025938737997E-2</c:v>
                </c:pt>
                <c:pt idx="3">
                  <c:v>1.7611371208820545E-2</c:v>
                </c:pt>
                <c:pt idx="4">
                  <c:v>1.8945695795956893E-2</c:v>
                </c:pt>
                <c:pt idx="5">
                  <c:v>2.0349340051893355E-2</c:v>
                </c:pt>
              </c:numCache>
            </c:numRef>
          </c:val>
          <c:extLst>
            <c:ext xmlns:c16="http://schemas.microsoft.com/office/drawing/2014/chart" uri="{C3380CC4-5D6E-409C-BE32-E72D297353CC}">
              <c16:uniqueId val="{0000000C-335F-47EB-AB8E-AFF590867EEA}"/>
            </c:ext>
          </c:extLst>
        </c:ser>
        <c:dLbls>
          <c:showLegendKey val="0"/>
          <c:showVal val="0"/>
          <c:showCatName val="0"/>
          <c:showSerName val="0"/>
          <c:showPercent val="0"/>
          <c:showBubbleSize val="0"/>
        </c:dLbls>
        <c:gapWidth val="219"/>
        <c:axId val="1722250431"/>
        <c:axId val="1722251679"/>
      </c:barChart>
      <c:catAx>
        <c:axId val="1722250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22251679"/>
        <c:crossesAt val="0"/>
        <c:auto val="1"/>
        <c:lblAlgn val="ctr"/>
        <c:lblOffset val="100"/>
        <c:noMultiLvlLbl val="0"/>
      </c:catAx>
      <c:valAx>
        <c:axId val="17222516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22504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0" cap="flat" cmpd="sng" algn="ctr">
      <a:solidFill>
        <a:schemeClr val="tx1"/>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0076D0-6FFE-488E-932E-8D98F32D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10035</Words>
  <Characters>57202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Journal of Islamic Finance and Accounting</vt:lpstr>
    </vt:vector>
  </TitlesOfParts>
  <Manager>Bayu Sindhu Raharja</Manager>
  <Company>Universitas Islam Raden Mas Said Surakarta</Company>
  <LinksUpToDate>false</LinksUpToDate>
  <CharactersWithSpaces>67103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Islamic Finance and Accounting</dc:title>
  <dc:subject>Journal of Islamic Finance and Accounting</dc:subject>
  <dc:creator>Journal of Islamic Finance and Accounting</dc:creator>
  <cp:keywords>Islamic Finance and Accounting</cp:keywords>
  <dc:description>JIFA Template and Guide of Authors</dc:description>
  <cp:lastModifiedBy>azizah amini</cp:lastModifiedBy>
  <cp:revision>3</cp:revision>
  <cp:lastPrinted>2024-10-22T03:16:00Z</cp:lastPrinted>
  <dcterms:created xsi:type="dcterms:W3CDTF">2024-12-18T03:46:00Z</dcterms:created>
  <dcterms:modified xsi:type="dcterms:W3CDTF">2024-12-18T04:30:00Z</dcterms:modified>
  <cp:category>Research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e44b08c4-cc58-3a0c-9aed-bd45bf39f79a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1033-11.2.0.11156</vt:lpwstr>
  </property>
  <property fmtid="{D5CDD505-2E9C-101B-9397-08002B2CF9AE}" pid="26" name="ICV">
    <vt:lpwstr>717A31C6CE0946309F8D5CA1A7B025F4</vt:lpwstr>
  </property>
</Properties>
</file>